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sz w:val="32"/>
          <w:szCs w:val="32"/>
        </w:rPr>
      </w:pPr>
      <w:bookmarkStart w:id="0" w:name="_Toc52036320"/>
    </w:p>
    <w:p>
      <w:pPr>
        <w:pStyle w:val="2"/>
        <w:spacing w:before="0" w:after="0" w:line="360" w:lineRule="auto"/>
        <w:jc w:val="left"/>
        <w:rPr>
          <w:rFonts w:hint="eastAsia" w:ascii="Times New Roman" w:hAnsi="Times New Roman" w:eastAsia="宋体"/>
          <w:sz w:val="36"/>
          <w:szCs w:val="36"/>
          <w:lang w:eastAsia="zh-CN"/>
        </w:rPr>
      </w:pPr>
      <w:r>
        <w:rPr>
          <w:rFonts w:hint="eastAsia" w:ascii="Times New Roman" w:hAnsi="Times New Roman"/>
          <w:sz w:val="36"/>
          <w:szCs w:val="36"/>
        </w:rPr>
        <w:t>附件</w:t>
      </w:r>
      <w:r>
        <w:rPr>
          <w:rFonts w:hint="eastAsia" w:ascii="Times New Roman" w:hAnsi="Times New Roman"/>
          <w:sz w:val="36"/>
          <w:szCs w:val="36"/>
          <w:lang w:eastAsia="zh-CN"/>
        </w:rPr>
        <w:t>：</w:t>
      </w:r>
    </w:p>
    <w:p>
      <w:pPr>
        <w:pStyle w:val="2"/>
        <w:spacing w:before="0" w:after="0" w:line="360" w:lineRule="auto"/>
        <w:jc w:val="center"/>
        <w:rPr>
          <w:rFonts w:hint="eastAsia" w:ascii="Times New Roman" w:hAnsi="Times New Roman" w:eastAsia="宋体"/>
          <w:sz w:val="32"/>
          <w:szCs w:val="32"/>
          <w:lang w:eastAsia="zh-CN"/>
        </w:rPr>
      </w:pPr>
      <w:r>
        <w:rPr>
          <w:rFonts w:hint="eastAsia" w:ascii="Times New Roman" w:hAnsi="Times New Roman"/>
          <w:sz w:val="32"/>
          <w:szCs w:val="32"/>
        </w:rPr>
        <w:t>三台县</w:t>
      </w:r>
      <w:r>
        <w:rPr>
          <w:rFonts w:hint="eastAsia" w:ascii="Times New Roman" w:hAnsi="Times New Roman"/>
          <w:sz w:val="32"/>
          <w:szCs w:val="32"/>
          <w:lang w:eastAsia="zh-CN"/>
        </w:rPr>
        <w:t>中医院</w:t>
      </w:r>
    </w:p>
    <w:p>
      <w:pPr>
        <w:pStyle w:val="2"/>
        <w:spacing w:before="0" w:after="0" w:line="360" w:lineRule="auto"/>
        <w:jc w:val="center"/>
        <w:rPr>
          <w:rFonts w:ascii="Times New Roman" w:hAnsi="Times New Roman"/>
          <w:sz w:val="32"/>
          <w:szCs w:val="32"/>
        </w:rPr>
      </w:pPr>
      <w:r>
        <w:rPr>
          <w:rFonts w:hint="eastAsia" w:ascii="Times New Roman" w:hAnsi="Times New Roman"/>
          <w:sz w:val="32"/>
          <w:szCs w:val="32"/>
        </w:rPr>
        <w:t>关于</w:t>
      </w:r>
      <w:r>
        <w:rPr>
          <w:rFonts w:hint="eastAsia" w:ascii="Times New Roman" w:hAnsi="Times New Roman"/>
          <w:sz w:val="32"/>
          <w:szCs w:val="32"/>
          <w:lang w:val="en-US" w:eastAsia="zh-CN"/>
        </w:rPr>
        <w:t>宫腔内窥镜</w:t>
      </w:r>
      <w:r>
        <w:rPr>
          <w:rFonts w:hint="eastAsia" w:ascii="Times New Roman" w:hAnsi="Times New Roman"/>
          <w:sz w:val="32"/>
          <w:szCs w:val="32"/>
        </w:rPr>
        <w:t>采购的比选文件</w:t>
      </w:r>
    </w:p>
    <w:p>
      <w:pPr>
        <w:pStyle w:val="2"/>
        <w:spacing w:before="0" w:after="0" w:line="360" w:lineRule="auto"/>
        <w:jc w:val="center"/>
        <w:rPr>
          <w:rFonts w:ascii="Times New Roman" w:hAnsi="Times New Roman"/>
          <w:b w:val="0"/>
          <w:sz w:val="30"/>
          <w:szCs w:val="30"/>
        </w:rPr>
      </w:pPr>
      <w:r>
        <w:rPr>
          <w:rFonts w:ascii="Times New Roman" w:hAnsi="Times New Roman"/>
          <w:sz w:val="30"/>
          <w:szCs w:val="30"/>
        </w:rPr>
        <w:t>第一章  比选邀请函</w:t>
      </w:r>
      <w:bookmarkEnd w:id="0"/>
    </w:p>
    <w:p>
      <w:pPr>
        <w:keepNext w:val="0"/>
        <w:keepLines w:val="0"/>
        <w:pageBreakBefore w:val="0"/>
        <w:widowControl w:val="0"/>
        <w:kinsoku/>
        <w:wordWrap/>
        <w:overflowPunct/>
        <w:topLinePunct w:val="0"/>
        <w:bidi w:val="0"/>
        <w:snapToGrid/>
        <w:spacing w:line="400" w:lineRule="exact"/>
        <w:textAlignment w:val="auto"/>
        <w:outlineLvl w:val="9"/>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各潜在比选申请人：</w:t>
      </w:r>
    </w:p>
    <w:p>
      <w:pPr>
        <w:keepNext w:val="0"/>
        <w:keepLines w:val="0"/>
        <w:pageBreakBefore w:val="0"/>
        <w:widowControl w:val="0"/>
        <w:kinsoku/>
        <w:wordWrap/>
        <w:overflowPunct/>
        <w:topLinePunct w:val="0"/>
        <w:bidi w:val="0"/>
        <w:snapToGrid/>
        <w:spacing w:line="400" w:lineRule="exact"/>
        <w:ind w:firstLine="480" w:firstLineChars="200"/>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color w:val="000000"/>
          <w:sz w:val="24"/>
          <w:szCs w:val="24"/>
        </w:rPr>
        <w:t>经医院研究，决定</w:t>
      </w:r>
      <w:r>
        <w:rPr>
          <w:rFonts w:hint="eastAsia" w:ascii="仿宋_GB2312" w:hAnsi="仿宋_GB2312" w:eastAsia="仿宋_GB2312" w:cs="仿宋_GB2312"/>
          <w:sz w:val="24"/>
          <w:szCs w:val="24"/>
        </w:rPr>
        <w:t>采购妇科</w:t>
      </w:r>
      <w:r>
        <w:rPr>
          <w:rFonts w:hint="eastAsia" w:ascii="仿宋_GB2312" w:hAnsi="仿宋_GB2312" w:eastAsia="仿宋_GB2312" w:cs="仿宋_GB2312"/>
          <w:sz w:val="24"/>
          <w:szCs w:val="24"/>
          <w:lang w:val="en-US" w:eastAsia="zh-CN"/>
        </w:rPr>
        <w:t>用宫腔内窥镜及配套手术器械，现以公</w:t>
      </w:r>
      <w:r>
        <w:rPr>
          <w:rFonts w:hint="eastAsia" w:ascii="仿宋_GB2312" w:hAnsi="仿宋_GB2312" w:eastAsia="仿宋_GB2312" w:cs="仿宋_GB2312"/>
          <w:sz w:val="24"/>
          <w:szCs w:val="24"/>
        </w:rPr>
        <w:t>告方式邀请符合要求的供应商参加比选。</w:t>
      </w:r>
    </w:p>
    <w:p>
      <w:pPr>
        <w:keepNext w:val="0"/>
        <w:keepLines w:val="0"/>
        <w:pageBreakBefore w:val="0"/>
        <w:widowControl w:val="0"/>
        <w:kinsoku/>
        <w:wordWrap/>
        <w:overflowPunct/>
        <w:topLinePunct w:val="0"/>
        <w:bidi w:val="0"/>
        <w:snapToGrid/>
        <w:spacing w:line="400" w:lineRule="exact"/>
        <w:textAlignment w:val="auto"/>
        <w:outlineLvl w:val="9"/>
        <w:rPr>
          <w:rFonts w:hint="eastAsia" w:ascii="仿宋_GB2312" w:hAnsi="仿宋_GB2312" w:eastAsia="仿宋_GB2312" w:cs="仿宋_GB2312"/>
          <w:sz w:val="24"/>
          <w:szCs w:val="24"/>
          <w:u w:val="single"/>
        </w:rPr>
      </w:pPr>
      <w:r>
        <w:rPr>
          <w:rFonts w:hint="eastAsia" w:ascii="仿宋_GB2312" w:hAnsi="仿宋_GB2312" w:eastAsia="仿宋_GB2312" w:cs="仿宋_GB2312"/>
          <w:b/>
          <w:bCs/>
          <w:sz w:val="24"/>
          <w:szCs w:val="24"/>
        </w:rPr>
        <w:t>一、项目名称：</w:t>
      </w:r>
      <w:r>
        <w:rPr>
          <w:rFonts w:hint="eastAsia" w:ascii="仿宋_GB2312" w:hAnsi="仿宋_GB2312" w:eastAsia="仿宋_GB2312" w:cs="仿宋_GB2312"/>
          <w:sz w:val="24"/>
          <w:szCs w:val="24"/>
          <w:lang w:val="en-US" w:eastAsia="zh-CN"/>
        </w:rPr>
        <w:t>宫腔内窥镜及器械</w:t>
      </w:r>
      <w:r>
        <w:rPr>
          <w:rFonts w:hint="eastAsia" w:ascii="仿宋_GB2312" w:hAnsi="仿宋_GB2312" w:eastAsia="仿宋_GB2312" w:cs="仿宋_GB2312"/>
          <w:bCs/>
          <w:sz w:val="24"/>
          <w:szCs w:val="24"/>
        </w:rPr>
        <w:t>采购项目。</w:t>
      </w:r>
    </w:p>
    <w:p>
      <w:pPr>
        <w:keepNext w:val="0"/>
        <w:keepLines w:val="0"/>
        <w:pageBreakBefore w:val="0"/>
        <w:widowControl w:val="0"/>
        <w:numPr>
          <w:ilvl w:val="0"/>
          <w:numId w:val="0"/>
        </w:numPr>
        <w:kinsoku/>
        <w:wordWrap/>
        <w:overflowPunct/>
        <w:topLinePunct w:val="0"/>
        <w:bidi w:val="0"/>
        <w:snapToGrid/>
        <w:spacing w:line="400" w:lineRule="exact"/>
        <w:ind w:leftChars="0"/>
        <w:textAlignment w:val="auto"/>
        <w:outlineLvl w:val="9"/>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二、</w:t>
      </w:r>
      <w:r>
        <w:rPr>
          <w:rFonts w:hint="eastAsia" w:ascii="仿宋_GB2312" w:hAnsi="仿宋_GB2312" w:eastAsia="仿宋_GB2312" w:cs="仿宋_GB2312"/>
          <w:b/>
          <w:bCs/>
          <w:sz w:val="24"/>
          <w:szCs w:val="24"/>
          <w:lang w:val="en-US" w:eastAsia="zh-CN"/>
        </w:rPr>
        <w:t>采购数量：1套；最高限价：5万元。</w:t>
      </w:r>
    </w:p>
    <w:p>
      <w:pPr>
        <w:keepNext w:val="0"/>
        <w:keepLines w:val="0"/>
        <w:pageBreakBefore w:val="0"/>
        <w:widowControl w:val="0"/>
        <w:kinsoku/>
        <w:wordWrap/>
        <w:overflowPunct/>
        <w:topLinePunct w:val="0"/>
        <w:bidi w:val="0"/>
        <w:snapToGrid/>
        <w:spacing w:line="400" w:lineRule="exact"/>
        <w:textAlignment w:val="auto"/>
        <w:outlineLvl w:val="9"/>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三、合格比选申请人资格要求</w:t>
      </w:r>
    </w:p>
    <w:p>
      <w:pPr>
        <w:keepNext w:val="0"/>
        <w:keepLines w:val="0"/>
        <w:pageBreakBefore w:val="0"/>
        <w:widowControl w:val="0"/>
        <w:kinsoku/>
        <w:wordWrap/>
        <w:overflowPunct/>
        <w:topLinePunct w:val="0"/>
        <w:autoSpaceDE w:val="0"/>
        <w:autoSpaceDN w:val="0"/>
        <w:bidi w:val="0"/>
        <w:adjustRightInd w:val="0"/>
        <w:snapToGrid/>
        <w:spacing w:line="400" w:lineRule="exact"/>
        <w:contextualSpacing/>
        <w:textAlignment w:val="auto"/>
        <w:outlineLvl w:val="9"/>
        <w:rPr>
          <w:rFonts w:hint="eastAsia" w:ascii="仿宋_GB2312" w:hAnsi="仿宋_GB2312" w:eastAsia="仿宋_GB2312" w:cs="仿宋_GB2312"/>
          <w:color w:val="0D0D0D"/>
          <w:kern w:val="0"/>
          <w:sz w:val="24"/>
          <w:szCs w:val="24"/>
          <w:lang w:val="zh-CN"/>
        </w:rPr>
      </w:pPr>
      <w:r>
        <w:rPr>
          <w:rFonts w:hint="eastAsia" w:ascii="仿宋_GB2312" w:hAnsi="仿宋_GB2312" w:eastAsia="仿宋_GB2312" w:cs="仿宋_GB2312"/>
          <w:color w:val="0D0D0D"/>
          <w:kern w:val="0"/>
          <w:sz w:val="24"/>
          <w:szCs w:val="24"/>
          <w:lang w:val="zh-CN"/>
        </w:rPr>
        <w:t>1、具有独立承担民事责任的能力；</w:t>
      </w:r>
    </w:p>
    <w:p>
      <w:pPr>
        <w:keepNext w:val="0"/>
        <w:keepLines w:val="0"/>
        <w:pageBreakBefore w:val="0"/>
        <w:widowControl w:val="0"/>
        <w:kinsoku/>
        <w:wordWrap/>
        <w:overflowPunct/>
        <w:topLinePunct w:val="0"/>
        <w:autoSpaceDE w:val="0"/>
        <w:autoSpaceDN w:val="0"/>
        <w:bidi w:val="0"/>
        <w:adjustRightInd w:val="0"/>
        <w:snapToGrid/>
        <w:spacing w:line="400" w:lineRule="exact"/>
        <w:contextualSpacing/>
        <w:textAlignment w:val="auto"/>
        <w:outlineLvl w:val="9"/>
        <w:rPr>
          <w:rFonts w:hint="eastAsia" w:ascii="仿宋_GB2312" w:hAnsi="仿宋_GB2312" w:eastAsia="仿宋_GB2312" w:cs="仿宋_GB2312"/>
          <w:color w:val="0D0D0D"/>
          <w:kern w:val="0"/>
          <w:sz w:val="24"/>
          <w:szCs w:val="24"/>
          <w:lang w:val="zh-CN"/>
        </w:rPr>
      </w:pPr>
      <w:r>
        <w:rPr>
          <w:rFonts w:hint="eastAsia" w:ascii="仿宋_GB2312" w:hAnsi="仿宋_GB2312" w:eastAsia="仿宋_GB2312" w:cs="仿宋_GB2312"/>
          <w:color w:val="0D0D0D"/>
          <w:kern w:val="0"/>
          <w:sz w:val="24"/>
          <w:szCs w:val="24"/>
          <w:lang w:val="zh-CN"/>
        </w:rPr>
        <w:t>2、具有良好的商业信誉和健全的财务会计制度；</w:t>
      </w:r>
    </w:p>
    <w:p>
      <w:pPr>
        <w:keepNext w:val="0"/>
        <w:keepLines w:val="0"/>
        <w:pageBreakBefore w:val="0"/>
        <w:widowControl w:val="0"/>
        <w:kinsoku/>
        <w:wordWrap/>
        <w:overflowPunct/>
        <w:topLinePunct w:val="0"/>
        <w:autoSpaceDE w:val="0"/>
        <w:autoSpaceDN w:val="0"/>
        <w:bidi w:val="0"/>
        <w:adjustRightInd w:val="0"/>
        <w:snapToGrid/>
        <w:spacing w:line="400" w:lineRule="exact"/>
        <w:contextualSpacing/>
        <w:textAlignment w:val="auto"/>
        <w:outlineLvl w:val="9"/>
        <w:rPr>
          <w:rFonts w:hint="eastAsia" w:ascii="仿宋_GB2312" w:hAnsi="仿宋_GB2312" w:eastAsia="仿宋_GB2312" w:cs="仿宋_GB2312"/>
          <w:color w:val="0D0D0D"/>
          <w:kern w:val="0"/>
          <w:sz w:val="24"/>
          <w:szCs w:val="24"/>
          <w:lang w:val="zh-CN"/>
        </w:rPr>
      </w:pPr>
      <w:r>
        <w:rPr>
          <w:rFonts w:hint="eastAsia" w:ascii="仿宋_GB2312" w:hAnsi="仿宋_GB2312" w:eastAsia="仿宋_GB2312" w:cs="仿宋_GB2312"/>
          <w:color w:val="0D0D0D"/>
          <w:kern w:val="0"/>
          <w:sz w:val="24"/>
          <w:szCs w:val="24"/>
          <w:lang w:val="zh-CN"/>
        </w:rPr>
        <w:t>3、具备履行合同所必需的设备和专业技术能力；</w:t>
      </w:r>
    </w:p>
    <w:p>
      <w:pPr>
        <w:keepNext w:val="0"/>
        <w:keepLines w:val="0"/>
        <w:pageBreakBefore w:val="0"/>
        <w:widowControl w:val="0"/>
        <w:kinsoku/>
        <w:wordWrap/>
        <w:overflowPunct/>
        <w:topLinePunct w:val="0"/>
        <w:autoSpaceDE w:val="0"/>
        <w:autoSpaceDN w:val="0"/>
        <w:bidi w:val="0"/>
        <w:adjustRightInd w:val="0"/>
        <w:snapToGrid/>
        <w:spacing w:line="400" w:lineRule="exact"/>
        <w:contextualSpacing/>
        <w:textAlignment w:val="auto"/>
        <w:outlineLvl w:val="9"/>
        <w:rPr>
          <w:rFonts w:hint="eastAsia" w:ascii="仿宋_GB2312" w:hAnsi="仿宋_GB2312" w:eastAsia="仿宋_GB2312" w:cs="仿宋_GB2312"/>
          <w:color w:val="0D0D0D"/>
          <w:kern w:val="0"/>
          <w:sz w:val="24"/>
          <w:szCs w:val="24"/>
          <w:lang w:val="zh-CN"/>
        </w:rPr>
      </w:pPr>
      <w:r>
        <w:rPr>
          <w:rFonts w:hint="eastAsia" w:ascii="仿宋_GB2312" w:hAnsi="仿宋_GB2312" w:eastAsia="仿宋_GB2312" w:cs="仿宋_GB2312"/>
          <w:color w:val="0D0D0D"/>
          <w:kern w:val="0"/>
          <w:sz w:val="24"/>
          <w:szCs w:val="24"/>
          <w:lang w:val="zh-CN"/>
        </w:rPr>
        <w:t>4、具有依法缴纳税收和社会保障资金的良好记录；</w:t>
      </w:r>
    </w:p>
    <w:p>
      <w:pPr>
        <w:keepNext w:val="0"/>
        <w:keepLines w:val="0"/>
        <w:pageBreakBefore w:val="0"/>
        <w:widowControl w:val="0"/>
        <w:kinsoku/>
        <w:wordWrap/>
        <w:overflowPunct/>
        <w:topLinePunct w:val="0"/>
        <w:autoSpaceDE w:val="0"/>
        <w:autoSpaceDN w:val="0"/>
        <w:bidi w:val="0"/>
        <w:adjustRightInd w:val="0"/>
        <w:snapToGrid/>
        <w:spacing w:line="400" w:lineRule="exact"/>
        <w:contextualSpacing/>
        <w:textAlignment w:val="auto"/>
        <w:outlineLvl w:val="9"/>
        <w:rPr>
          <w:rFonts w:hint="eastAsia" w:ascii="仿宋_GB2312" w:hAnsi="仿宋_GB2312" w:eastAsia="仿宋_GB2312" w:cs="仿宋_GB2312"/>
          <w:color w:val="0D0D0D"/>
          <w:kern w:val="0"/>
          <w:sz w:val="24"/>
          <w:szCs w:val="24"/>
          <w:lang w:val="zh-CN"/>
        </w:rPr>
      </w:pPr>
      <w:r>
        <w:rPr>
          <w:rFonts w:hint="eastAsia" w:ascii="仿宋_GB2312" w:hAnsi="仿宋_GB2312" w:eastAsia="仿宋_GB2312" w:cs="仿宋_GB2312"/>
          <w:color w:val="0D0D0D"/>
          <w:kern w:val="0"/>
          <w:sz w:val="24"/>
          <w:szCs w:val="24"/>
          <w:lang w:val="zh-CN"/>
        </w:rPr>
        <w:t>5、参加采购活动前三年内，在经营活动中没有重大违法记录；</w:t>
      </w:r>
    </w:p>
    <w:p>
      <w:pPr>
        <w:keepNext w:val="0"/>
        <w:keepLines w:val="0"/>
        <w:pageBreakBefore w:val="0"/>
        <w:widowControl w:val="0"/>
        <w:kinsoku/>
        <w:wordWrap/>
        <w:overflowPunct/>
        <w:topLinePunct w:val="0"/>
        <w:autoSpaceDE w:val="0"/>
        <w:autoSpaceDN w:val="0"/>
        <w:bidi w:val="0"/>
        <w:adjustRightInd w:val="0"/>
        <w:snapToGrid/>
        <w:spacing w:line="400" w:lineRule="exact"/>
        <w:ind w:left="360" w:hanging="360" w:hangingChars="150"/>
        <w:contextualSpacing/>
        <w:textAlignment w:val="auto"/>
        <w:outlineLvl w:val="9"/>
        <w:rPr>
          <w:rFonts w:hint="eastAsia" w:ascii="仿宋_GB2312" w:hAnsi="仿宋_GB2312" w:eastAsia="仿宋_GB2312" w:cs="仿宋_GB2312"/>
          <w:color w:val="0D0D0D"/>
          <w:kern w:val="0"/>
          <w:sz w:val="24"/>
          <w:szCs w:val="24"/>
          <w:lang w:val="zh-CN"/>
        </w:rPr>
      </w:pPr>
      <w:r>
        <w:rPr>
          <w:rFonts w:hint="eastAsia" w:ascii="仿宋_GB2312" w:hAnsi="仿宋_GB2312" w:eastAsia="仿宋_GB2312" w:cs="仿宋_GB2312"/>
          <w:color w:val="0D0D0D"/>
          <w:kern w:val="0"/>
          <w:sz w:val="24"/>
          <w:szCs w:val="24"/>
          <w:lang w:val="zh-CN"/>
        </w:rPr>
        <w:t>6、与其他比选申请人供应商之间，单位负责人不为同一人而且不存在直接控股、管理关系；</w:t>
      </w:r>
    </w:p>
    <w:p>
      <w:pPr>
        <w:keepNext w:val="0"/>
        <w:keepLines w:val="0"/>
        <w:pageBreakBefore w:val="0"/>
        <w:widowControl w:val="0"/>
        <w:kinsoku/>
        <w:wordWrap/>
        <w:overflowPunct/>
        <w:topLinePunct w:val="0"/>
        <w:autoSpaceDE w:val="0"/>
        <w:autoSpaceDN w:val="0"/>
        <w:bidi w:val="0"/>
        <w:adjustRightInd w:val="0"/>
        <w:snapToGrid/>
        <w:spacing w:line="400" w:lineRule="exact"/>
        <w:ind w:left="360" w:hanging="360" w:hangingChars="150"/>
        <w:contextualSpacing/>
        <w:textAlignment w:val="auto"/>
        <w:outlineLvl w:val="9"/>
        <w:rPr>
          <w:rFonts w:hint="eastAsia" w:ascii="仿宋_GB2312" w:hAnsi="仿宋_GB2312" w:eastAsia="仿宋_GB2312" w:cs="仿宋_GB2312"/>
          <w:color w:val="0D0D0D"/>
          <w:kern w:val="0"/>
          <w:sz w:val="24"/>
          <w:szCs w:val="24"/>
          <w:lang w:val="zh-CN"/>
        </w:rPr>
      </w:pPr>
      <w:r>
        <w:rPr>
          <w:rFonts w:hint="eastAsia" w:ascii="仿宋_GB2312" w:hAnsi="仿宋_GB2312" w:eastAsia="仿宋_GB2312" w:cs="仿宋_GB2312"/>
          <w:color w:val="0D0D0D"/>
          <w:kern w:val="0"/>
          <w:sz w:val="24"/>
          <w:szCs w:val="24"/>
          <w:lang w:val="zh-CN"/>
        </w:rPr>
        <w:t>7、具有医疗器械经营企业许可证或医疗器械经营备案凭证（设备为I类医疗器械、不属于医疗器械不提供）。</w:t>
      </w:r>
    </w:p>
    <w:p>
      <w:pPr>
        <w:keepNext w:val="0"/>
        <w:keepLines w:val="0"/>
        <w:pageBreakBefore w:val="0"/>
        <w:widowControl w:val="0"/>
        <w:kinsoku/>
        <w:wordWrap/>
        <w:overflowPunct/>
        <w:topLinePunct w:val="0"/>
        <w:autoSpaceDE w:val="0"/>
        <w:autoSpaceDN w:val="0"/>
        <w:bidi w:val="0"/>
        <w:adjustRightInd w:val="0"/>
        <w:snapToGrid/>
        <w:spacing w:line="400" w:lineRule="exact"/>
        <w:ind w:left="360" w:hanging="360" w:hangingChars="150"/>
        <w:contextualSpacing/>
        <w:textAlignment w:val="auto"/>
        <w:outlineLvl w:val="9"/>
        <w:rPr>
          <w:rFonts w:hint="eastAsia" w:ascii="仿宋_GB2312" w:hAnsi="仿宋_GB2312" w:eastAsia="仿宋_GB2312" w:cs="仿宋_GB2312"/>
          <w:color w:val="0D0D0D"/>
          <w:kern w:val="0"/>
          <w:sz w:val="24"/>
          <w:szCs w:val="24"/>
          <w:lang w:val="zh-CN"/>
        </w:rPr>
      </w:pPr>
      <w:r>
        <w:rPr>
          <w:rFonts w:hint="eastAsia" w:ascii="仿宋_GB2312" w:hAnsi="仿宋_GB2312" w:eastAsia="仿宋_GB2312" w:cs="仿宋_GB2312"/>
          <w:color w:val="0D0D0D"/>
          <w:kern w:val="0"/>
          <w:sz w:val="24"/>
          <w:szCs w:val="24"/>
          <w:lang w:val="zh-CN"/>
        </w:rPr>
        <w:t>8、法定代表人授权委托书；</w:t>
      </w:r>
    </w:p>
    <w:p>
      <w:pPr>
        <w:keepNext w:val="0"/>
        <w:keepLines w:val="0"/>
        <w:pageBreakBefore w:val="0"/>
        <w:widowControl w:val="0"/>
        <w:kinsoku/>
        <w:wordWrap/>
        <w:overflowPunct/>
        <w:topLinePunct w:val="0"/>
        <w:autoSpaceDE w:val="0"/>
        <w:autoSpaceDN w:val="0"/>
        <w:bidi w:val="0"/>
        <w:adjustRightInd w:val="0"/>
        <w:snapToGrid/>
        <w:spacing w:line="400" w:lineRule="exact"/>
        <w:ind w:left="360" w:hanging="360" w:hangingChars="150"/>
        <w:contextualSpacing/>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0D0D0D"/>
          <w:kern w:val="0"/>
          <w:sz w:val="24"/>
          <w:szCs w:val="24"/>
          <w:lang w:val="zh-CN"/>
        </w:rPr>
        <w:t>9、</w:t>
      </w:r>
      <w:r>
        <w:rPr>
          <w:rFonts w:hint="eastAsia" w:ascii="仿宋_GB2312" w:hAnsi="仿宋_GB2312" w:eastAsia="仿宋_GB2312" w:cs="仿宋_GB2312"/>
          <w:sz w:val="24"/>
          <w:szCs w:val="24"/>
        </w:rPr>
        <w:t>提供产品的医疗器械产品注册证或备案凭证（非医疗器械产品除外）。</w:t>
      </w:r>
    </w:p>
    <w:p>
      <w:pPr>
        <w:keepNext w:val="0"/>
        <w:keepLines w:val="0"/>
        <w:pageBreakBefore w:val="0"/>
        <w:widowControl w:val="0"/>
        <w:kinsoku/>
        <w:wordWrap/>
        <w:overflowPunct/>
        <w:topLinePunct w:val="0"/>
        <w:autoSpaceDE w:val="0"/>
        <w:autoSpaceDN w:val="0"/>
        <w:bidi w:val="0"/>
        <w:adjustRightInd w:val="0"/>
        <w:snapToGrid/>
        <w:spacing w:line="400" w:lineRule="exact"/>
        <w:ind w:left="361" w:hanging="361" w:hangingChars="150"/>
        <w:contextualSpacing/>
        <w:textAlignment w:val="auto"/>
        <w:outlineLvl w:val="9"/>
        <w:rPr>
          <w:rFonts w:hint="eastAsia" w:ascii="仿宋_GB2312" w:hAnsi="仿宋_GB2312" w:eastAsia="仿宋_GB2312" w:cs="仿宋_GB2312"/>
          <w:b/>
          <w:color w:val="0D0D0D"/>
          <w:kern w:val="0"/>
          <w:sz w:val="24"/>
          <w:szCs w:val="24"/>
          <w:lang w:val="zh-CN"/>
        </w:rPr>
      </w:pPr>
      <w:r>
        <w:rPr>
          <w:rFonts w:hint="eastAsia" w:ascii="仿宋_GB2312" w:hAnsi="仿宋_GB2312" w:eastAsia="仿宋_GB2312" w:cs="仿宋_GB2312"/>
          <w:b/>
          <w:color w:val="0D0D0D"/>
          <w:kern w:val="0"/>
          <w:sz w:val="24"/>
          <w:szCs w:val="24"/>
          <w:lang w:val="zh-CN"/>
        </w:rPr>
        <w:t>四、比选申请人资格证明文件</w:t>
      </w:r>
    </w:p>
    <w:p>
      <w:pPr>
        <w:keepNext w:val="0"/>
        <w:keepLines w:val="0"/>
        <w:pageBreakBefore w:val="0"/>
        <w:widowControl w:val="0"/>
        <w:kinsoku/>
        <w:wordWrap/>
        <w:overflowPunct/>
        <w:topLinePunct w:val="0"/>
        <w:autoSpaceDE w:val="0"/>
        <w:autoSpaceDN w:val="0"/>
        <w:bidi w:val="0"/>
        <w:adjustRightInd w:val="0"/>
        <w:snapToGrid/>
        <w:spacing w:line="400" w:lineRule="exact"/>
        <w:ind w:left="360" w:hanging="360" w:hangingChars="150"/>
        <w:contextualSpacing/>
        <w:textAlignment w:val="auto"/>
        <w:outlineLvl w:val="9"/>
        <w:rPr>
          <w:rFonts w:hint="eastAsia" w:ascii="仿宋_GB2312" w:hAnsi="仿宋_GB2312" w:eastAsia="仿宋_GB2312" w:cs="仿宋_GB2312"/>
          <w:color w:val="0D0D0D"/>
          <w:kern w:val="0"/>
          <w:sz w:val="24"/>
          <w:szCs w:val="24"/>
          <w:lang w:val="zh-CN"/>
        </w:rPr>
      </w:pPr>
      <w:r>
        <w:rPr>
          <w:rFonts w:hint="eastAsia" w:ascii="仿宋_GB2312" w:hAnsi="仿宋_GB2312" w:eastAsia="仿宋_GB2312" w:cs="仿宋_GB2312"/>
          <w:color w:val="0D0D0D"/>
          <w:kern w:val="0"/>
          <w:sz w:val="24"/>
          <w:szCs w:val="24"/>
          <w:lang w:val="zh-CN"/>
        </w:rPr>
        <w:t>1、如比选申请人为法人单位，则提供有效的企业营业执照副本复印件；如比选申请人为事业单位，则提供事业单位法人证书副本复印件；如比选申请人为非盈利机构，则提供登记证书复印件。</w:t>
      </w:r>
    </w:p>
    <w:p>
      <w:pPr>
        <w:keepNext w:val="0"/>
        <w:keepLines w:val="0"/>
        <w:pageBreakBefore w:val="0"/>
        <w:widowControl w:val="0"/>
        <w:kinsoku/>
        <w:wordWrap/>
        <w:overflowPunct/>
        <w:topLinePunct w:val="0"/>
        <w:autoSpaceDE w:val="0"/>
        <w:autoSpaceDN w:val="0"/>
        <w:bidi w:val="0"/>
        <w:adjustRightInd w:val="0"/>
        <w:snapToGrid/>
        <w:spacing w:line="400" w:lineRule="exact"/>
        <w:ind w:left="360" w:hanging="360" w:hangingChars="150"/>
        <w:contextualSpacing/>
        <w:textAlignment w:val="auto"/>
        <w:outlineLvl w:val="9"/>
        <w:rPr>
          <w:rFonts w:hint="eastAsia" w:ascii="仿宋_GB2312" w:hAnsi="仿宋_GB2312" w:eastAsia="仿宋_GB2312" w:cs="仿宋_GB2312"/>
          <w:color w:val="0D0D0D"/>
          <w:kern w:val="0"/>
          <w:sz w:val="24"/>
          <w:szCs w:val="24"/>
          <w:lang w:val="zh-CN"/>
        </w:rPr>
      </w:pPr>
      <w:r>
        <w:rPr>
          <w:rFonts w:hint="eastAsia" w:ascii="仿宋_GB2312" w:hAnsi="仿宋_GB2312" w:eastAsia="仿宋_GB2312" w:cs="仿宋_GB2312"/>
          <w:color w:val="0D0D0D"/>
          <w:kern w:val="0"/>
          <w:sz w:val="24"/>
          <w:szCs w:val="24"/>
          <w:lang w:val="zh-CN"/>
        </w:rPr>
        <w:t>2、提供具有良好的商业信誉承诺书及20</w:t>
      </w:r>
      <w:r>
        <w:rPr>
          <w:rFonts w:hint="eastAsia" w:ascii="仿宋_GB2312" w:hAnsi="仿宋_GB2312" w:eastAsia="仿宋_GB2312" w:cs="仿宋_GB2312"/>
          <w:color w:val="0D0D0D"/>
          <w:kern w:val="0"/>
          <w:sz w:val="24"/>
          <w:szCs w:val="24"/>
        </w:rPr>
        <w:t>20</w:t>
      </w:r>
      <w:r>
        <w:rPr>
          <w:rFonts w:hint="eastAsia" w:ascii="仿宋_GB2312" w:hAnsi="仿宋_GB2312" w:eastAsia="仿宋_GB2312" w:cs="仿宋_GB2312"/>
          <w:color w:val="0D0D0D"/>
          <w:kern w:val="0"/>
          <w:sz w:val="24"/>
          <w:szCs w:val="24"/>
          <w:lang w:val="zh-CN"/>
        </w:rPr>
        <w:t>年度或202</w:t>
      </w:r>
      <w:r>
        <w:rPr>
          <w:rFonts w:hint="eastAsia" w:ascii="仿宋_GB2312" w:hAnsi="仿宋_GB2312" w:eastAsia="仿宋_GB2312" w:cs="仿宋_GB2312"/>
          <w:color w:val="0D0D0D"/>
          <w:kern w:val="0"/>
          <w:sz w:val="24"/>
          <w:szCs w:val="24"/>
        </w:rPr>
        <w:t>1</w:t>
      </w:r>
      <w:r>
        <w:rPr>
          <w:rFonts w:hint="eastAsia" w:ascii="仿宋_GB2312" w:hAnsi="仿宋_GB2312" w:eastAsia="仿宋_GB2312" w:cs="仿宋_GB2312"/>
          <w:color w:val="0D0D0D"/>
          <w:kern w:val="0"/>
          <w:sz w:val="24"/>
          <w:szCs w:val="24"/>
          <w:lang w:val="zh-CN"/>
        </w:rPr>
        <w:t>年度的财务报告或银行资信证明。</w:t>
      </w:r>
    </w:p>
    <w:p>
      <w:pPr>
        <w:keepNext w:val="0"/>
        <w:keepLines w:val="0"/>
        <w:pageBreakBefore w:val="0"/>
        <w:widowControl w:val="0"/>
        <w:kinsoku/>
        <w:wordWrap/>
        <w:overflowPunct/>
        <w:topLinePunct w:val="0"/>
        <w:autoSpaceDE w:val="0"/>
        <w:autoSpaceDN w:val="0"/>
        <w:bidi w:val="0"/>
        <w:adjustRightInd w:val="0"/>
        <w:snapToGrid/>
        <w:spacing w:line="400" w:lineRule="exact"/>
        <w:ind w:left="360" w:hanging="360" w:hangingChars="150"/>
        <w:contextualSpacing/>
        <w:textAlignment w:val="auto"/>
        <w:outlineLvl w:val="9"/>
        <w:rPr>
          <w:rFonts w:hint="eastAsia" w:ascii="仿宋_GB2312" w:hAnsi="仿宋_GB2312" w:eastAsia="仿宋_GB2312" w:cs="仿宋_GB2312"/>
          <w:color w:val="0D0D0D"/>
          <w:kern w:val="0"/>
          <w:sz w:val="24"/>
          <w:szCs w:val="24"/>
          <w:lang w:val="zh-CN"/>
        </w:rPr>
      </w:pPr>
      <w:r>
        <w:rPr>
          <w:rFonts w:hint="eastAsia" w:ascii="仿宋_GB2312" w:hAnsi="仿宋_GB2312" w:eastAsia="仿宋_GB2312" w:cs="仿宋_GB2312"/>
          <w:color w:val="0D0D0D"/>
          <w:kern w:val="0"/>
          <w:sz w:val="24"/>
          <w:szCs w:val="24"/>
          <w:lang w:val="zh-CN"/>
        </w:rPr>
        <w:t>注：（1）财务状况报告可不审计；成立时间不足3个月的公司可提供具有健全的财务制度承诺函，格式自拟；成立时间3个月以上不足12个月的，可提供任意一个季度的财务状况报告。（2）财务报表至少包括资产负债表、利润表/损益表。（3）银行资信证明须为递交比选响应文件日前3个月内由比选申请人所开立账户的银行开具的原件或复印件。</w:t>
      </w:r>
    </w:p>
    <w:p>
      <w:pPr>
        <w:keepNext w:val="0"/>
        <w:keepLines w:val="0"/>
        <w:pageBreakBefore w:val="0"/>
        <w:widowControl w:val="0"/>
        <w:kinsoku/>
        <w:wordWrap/>
        <w:overflowPunct/>
        <w:topLinePunct w:val="0"/>
        <w:autoSpaceDE w:val="0"/>
        <w:autoSpaceDN w:val="0"/>
        <w:bidi w:val="0"/>
        <w:adjustRightInd w:val="0"/>
        <w:snapToGrid/>
        <w:spacing w:line="400" w:lineRule="exact"/>
        <w:ind w:left="360" w:hanging="360" w:hangingChars="150"/>
        <w:contextualSpacing/>
        <w:textAlignment w:val="auto"/>
        <w:outlineLvl w:val="9"/>
        <w:rPr>
          <w:rFonts w:hint="eastAsia" w:ascii="仿宋_GB2312" w:hAnsi="仿宋_GB2312" w:eastAsia="仿宋_GB2312" w:cs="仿宋_GB2312"/>
          <w:color w:val="0D0D0D"/>
          <w:kern w:val="0"/>
          <w:sz w:val="24"/>
          <w:szCs w:val="24"/>
          <w:lang w:val="zh-CN"/>
        </w:rPr>
      </w:pPr>
      <w:r>
        <w:rPr>
          <w:rFonts w:hint="eastAsia" w:ascii="仿宋_GB2312" w:hAnsi="仿宋_GB2312" w:eastAsia="仿宋_GB2312" w:cs="仿宋_GB2312"/>
          <w:color w:val="0D0D0D"/>
          <w:kern w:val="0"/>
          <w:sz w:val="24"/>
          <w:szCs w:val="24"/>
          <w:lang w:val="zh-CN"/>
        </w:rPr>
        <w:t>3、提供具有履行合同所必须的设备和专业技术能力的承诺书。</w:t>
      </w:r>
    </w:p>
    <w:p>
      <w:pPr>
        <w:keepNext w:val="0"/>
        <w:keepLines w:val="0"/>
        <w:pageBreakBefore w:val="0"/>
        <w:widowControl w:val="0"/>
        <w:kinsoku/>
        <w:wordWrap/>
        <w:overflowPunct/>
        <w:topLinePunct w:val="0"/>
        <w:autoSpaceDE w:val="0"/>
        <w:autoSpaceDN w:val="0"/>
        <w:bidi w:val="0"/>
        <w:adjustRightInd w:val="0"/>
        <w:snapToGrid/>
        <w:spacing w:line="400" w:lineRule="exact"/>
        <w:ind w:left="360" w:hanging="360" w:hangingChars="150"/>
        <w:contextualSpacing/>
        <w:textAlignment w:val="auto"/>
        <w:outlineLvl w:val="9"/>
        <w:rPr>
          <w:rFonts w:hint="eastAsia" w:ascii="仿宋_GB2312" w:hAnsi="仿宋_GB2312" w:eastAsia="仿宋_GB2312" w:cs="仿宋_GB2312"/>
          <w:color w:val="0D0D0D"/>
          <w:kern w:val="0"/>
          <w:sz w:val="24"/>
          <w:szCs w:val="24"/>
          <w:lang w:val="zh-CN"/>
        </w:rPr>
      </w:pPr>
      <w:r>
        <w:rPr>
          <w:rFonts w:hint="eastAsia" w:ascii="仿宋_GB2312" w:hAnsi="仿宋_GB2312" w:eastAsia="仿宋_GB2312" w:cs="仿宋_GB2312"/>
          <w:color w:val="0D0D0D"/>
          <w:kern w:val="0"/>
          <w:sz w:val="24"/>
          <w:szCs w:val="24"/>
          <w:lang w:val="zh-CN"/>
        </w:rPr>
        <w:t>4、提供开标日前任意一个月的缴纳税收和社保的银行缴款凭证或税务、社保部门出具的证明材料复印件。</w:t>
      </w:r>
    </w:p>
    <w:p>
      <w:pPr>
        <w:keepNext w:val="0"/>
        <w:keepLines w:val="0"/>
        <w:pageBreakBefore w:val="0"/>
        <w:widowControl w:val="0"/>
        <w:kinsoku/>
        <w:wordWrap/>
        <w:overflowPunct/>
        <w:topLinePunct w:val="0"/>
        <w:autoSpaceDE w:val="0"/>
        <w:autoSpaceDN w:val="0"/>
        <w:bidi w:val="0"/>
        <w:adjustRightInd w:val="0"/>
        <w:snapToGrid/>
        <w:spacing w:line="400" w:lineRule="exact"/>
        <w:ind w:left="360" w:hanging="360" w:hangingChars="150"/>
        <w:contextualSpacing/>
        <w:textAlignment w:val="auto"/>
        <w:outlineLvl w:val="9"/>
        <w:rPr>
          <w:rFonts w:hint="eastAsia" w:ascii="仿宋_GB2312" w:hAnsi="仿宋_GB2312" w:eastAsia="仿宋_GB2312" w:cs="仿宋_GB2312"/>
          <w:color w:val="0D0D0D"/>
          <w:kern w:val="0"/>
          <w:sz w:val="24"/>
          <w:szCs w:val="24"/>
          <w:lang w:val="zh-CN"/>
        </w:rPr>
      </w:pPr>
      <w:r>
        <w:rPr>
          <w:rFonts w:hint="eastAsia" w:ascii="仿宋_GB2312" w:hAnsi="仿宋_GB2312" w:eastAsia="仿宋_GB2312" w:cs="仿宋_GB2312"/>
          <w:color w:val="0D0D0D"/>
          <w:kern w:val="0"/>
          <w:sz w:val="24"/>
          <w:szCs w:val="24"/>
          <w:lang w:val="zh-CN"/>
        </w:rPr>
        <w:t>注：可提供承诺函。</w:t>
      </w:r>
    </w:p>
    <w:p>
      <w:pPr>
        <w:keepNext w:val="0"/>
        <w:keepLines w:val="0"/>
        <w:pageBreakBefore w:val="0"/>
        <w:widowControl w:val="0"/>
        <w:kinsoku/>
        <w:wordWrap/>
        <w:overflowPunct/>
        <w:topLinePunct w:val="0"/>
        <w:autoSpaceDE w:val="0"/>
        <w:autoSpaceDN w:val="0"/>
        <w:bidi w:val="0"/>
        <w:adjustRightInd w:val="0"/>
        <w:snapToGrid/>
        <w:spacing w:line="400" w:lineRule="exact"/>
        <w:ind w:left="360" w:hanging="360" w:hangingChars="150"/>
        <w:contextualSpacing/>
        <w:textAlignment w:val="auto"/>
        <w:outlineLvl w:val="9"/>
        <w:rPr>
          <w:rFonts w:hint="eastAsia" w:ascii="仿宋_GB2312" w:hAnsi="仿宋_GB2312" w:eastAsia="仿宋_GB2312" w:cs="仿宋_GB2312"/>
          <w:color w:val="0D0D0D"/>
          <w:kern w:val="0"/>
          <w:sz w:val="24"/>
          <w:szCs w:val="24"/>
          <w:lang w:val="zh-CN"/>
        </w:rPr>
      </w:pPr>
      <w:r>
        <w:rPr>
          <w:rFonts w:hint="eastAsia" w:ascii="仿宋_GB2312" w:hAnsi="仿宋_GB2312" w:eastAsia="仿宋_GB2312" w:cs="仿宋_GB2312"/>
          <w:color w:val="0D0D0D"/>
          <w:kern w:val="0"/>
          <w:sz w:val="24"/>
          <w:szCs w:val="24"/>
          <w:lang w:val="zh-CN"/>
        </w:rPr>
        <w:t>5、提供参加本次比选采购活动前三年内，在经营活动中没有重大违法记录的承诺书。（公司成立不足三年的从成立之日起算）</w:t>
      </w:r>
    </w:p>
    <w:p>
      <w:pPr>
        <w:keepNext w:val="0"/>
        <w:keepLines w:val="0"/>
        <w:pageBreakBefore w:val="0"/>
        <w:widowControl w:val="0"/>
        <w:kinsoku/>
        <w:wordWrap/>
        <w:overflowPunct/>
        <w:topLinePunct w:val="0"/>
        <w:autoSpaceDE w:val="0"/>
        <w:autoSpaceDN w:val="0"/>
        <w:bidi w:val="0"/>
        <w:adjustRightInd w:val="0"/>
        <w:snapToGrid/>
        <w:spacing w:line="400" w:lineRule="exact"/>
        <w:ind w:left="360" w:hanging="360" w:hangingChars="150"/>
        <w:contextualSpacing/>
        <w:textAlignment w:val="auto"/>
        <w:outlineLvl w:val="9"/>
        <w:rPr>
          <w:rFonts w:hint="eastAsia" w:ascii="仿宋_GB2312" w:hAnsi="仿宋_GB2312" w:eastAsia="仿宋_GB2312" w:cs="仿宋_GB2312"/>
          <w:color w:val="0D0D0D"/>
          <w:kern w:val="0"/>
          <w:sz w:val="24"/>
          <w:szCs w:val="24"/>
          <w:lang w:val="zh-CN"/>
        </w:rPr>
      </w:pPr>
      <w:r>
        <w:rPr>
          <w:rFonts w:hint="eastAsia" w:ascii="仿宋_GB2312" w:hAnsi="仿宋_GB2312" w:eastAsia="仿宋_GB2312" w:cs="仿宋_GB2312"/>
          <w:color w:val="0D0D0D"/>
          <w:kern w:val="0"/>
          <w:sz w:val="24"/>
          <w:szCs w:val="24"/>
          <w:lang w:val="zh-CN"/>
        </w:rPr>
        <w:t>6、承诺与其他供应商之间，单位负责人不为同一人而且不存在直接控股、管理关系的承诺书；</w:t>
      </w:r>
    </w:p>
    <w:p>
      <w:pPr>
        <w:keepNext w:val="0"/>
        <w:keepLines w:val="0"/>
        <w:pageBreakBefore w:val="0"/>
        <w:widowControl w:val="0"/>
        <w:kinsoku/>
        <w:wordWrap/>
        <w:overflowPunct/>
        <w:topLinePunct w:val="0"/>
        <w:autoSpaceDE w:val="0"/>
        <w:autoSpaceDN w:val="0"/>
        <w:bidi w:val="0"/>
        <w:adjustRightInd w:val="0"/>
        <w:snapToGrid/>
        <w:spacing w:line="400" w:lineRule="exact"/>
        <w:ind w:left="360" w:hanging="360" w:hangingChars="150"/>
        <w:contextualSpacing/>
        <w:textAlignment w:val="auto"/>
        <w:outlineLvl w:val="9"/>
        <w:rPr>
          <w:rFonts w:hint="eastAsia" w:ascii="仿宋_GB2312" w:hAnsi="仿宋_GB2312" w:eastAsia="仿宋_GB2312" w:cs="仿宋_GB2312"/>
          <w:color w:val="0D0D0D"/>
          <w:kern w:val="0"/>
          <w:sz w:val="24"/>
          <w:szCs w:val="24"/>
          <w:lang w:val="zh-CN"/>
        </w:rPr>
      </w:pPr>
      <w:r>
        <w:rPr>
          <w:rFonts w:hint="eastAsia" w:ascii="仿宋_GB2312" w:hAnsi="仿宋_GB2312" w:eastAsia="仿宋_GB2312" w:cs="仿宋_GB2312"/>
          <w:color w:val="0D0D0D"/>
          <w:kern w:val="0"/>
          <w:sz w:val="24"/>
          <w:szCs w:val="24"/>
          <w:lang w:val="zh-CN"/>
        </w:rPr>
        <w:t>7、提供医疗器械经营许可证或医疗器械经营备案凭证复印件（本条对I类医疗器械产品，不具效力）。</w:t>
      </w:r>
    </w:p>
    <w:p>
      <w:pPr>
        <w:keepNext w:val="0"/>
        <w:keepLines w:val="0"/>
        <w:pageBreakBefore w:val="0"/>
        <w:widowControl w:val="0"/>
        <w:kinsoku/>
        <w:wordWrap/>
        <w:overflowPunct/>
        <w:topLinePunct w:val="0"/>
        <w:autoSpaceDE w:val="0"/>
        <w:autoSpaceDN w:val="0"/>
        <w:bidi w:val="0"/>
        <w:adjustRightInd w:val="0"/>
        <w:snapToGrid/>
        <w:spacing w:line="400" w:lineRule="exact"/>
        <w:ind w:left="360" w:hanging="360" w:hangingChars="150"/>
        <w:contextualSpacing/>
        <w:textAlignment w:val="auto"/>
        <w:outlineLvl w:val="9"/>
        <w:rPr>
          <w:rFonts w:hint="eastAsia" w:ascii="仿宋_GB2312" w:hAnsi="仿宋_GB2312" w:eastAsia="仿宋_GB2312" w:cs="仿宋_GB2312"/>
          <w:color w:val="0D0D0D"/>
          <w:kern w:val="0"/>
          <w:sz w:val="24"/>
          <w:szCs w:val="24"/>
          <w:lang w:val="zh-CN"/>
        </w:rPr>
      </w:pPr>
      <w:r>
        <w:rPr>
          <w:rFonts w:hint="eastAsia" w:ascii="仿宋_GB2312" w:hAnsi="仿宋_GB2312" w:eastAsia="仿宋_GB2312" w:cs="仿宋_GB2312"/>
          <w:color w:val="0D0D0D"/>
          <w:kern w:val="0"/>
          <w:sz w:val="24"/>
          <w:szCs w:val="24"/>
          <w:lang w:val="zh-CN"/>
        </w:rPr>
        <w:t>8、法定代表人/单位负责人授权委托书（法定代表人/单位负责人或自然人直接参与投标的除外）。</w:t>
      </w:r>
    </w:p>
    <w:p>
      <w:pPr>
        <w:keepNext w:val="0"/>
        <w:keepLines w:val="0"/>
        <w:pageBreakBefore w:val="0"/>
        <w:widowControl w:val="0"/>
        <w:numPr>
          <w:ilvl w:val="0"/>
          <w:numId w:val="0"/>
        </w:numPr>
        <w:kinsoku/>
        <w:wordWrap/>
        <w:overflowPunct/>
        <w:topLinePunct w:val="0"/>
        <w:bidi w:val="0"/>
        <w:snapToGrid/>
        <w:spacing w:line="400" w:lineRule="exact"/>
        <w:ind w:left="0" w:leftChars="0" w:firstLine="480" w:firstLineChars="200"/>
        <w:textAlignment w:val="auto"/>
        <w:outlineLvl w:val="9"/>
        <w:rPr>
          <w:rFonts w:hint="eastAsia" w:ascii="仿宋_GB2312" w:hAnsi="仿宋_GB2312" w:eastAsia="仿宋_GB2312" w:cs="仿宋_GB2312"/>
          <w:color w:val="0D0D0D"/>
          <w:kern w:val="0"/>
          <w:sz w:val="24"/>
          <w:szCs w:val="24"/>
          <w:lang w:val="zh-CN"/>
        </w:rPr>
      </w:pPr>
      <w:r>
        <w:rPr>
          <w:rFonts w:hint="eastAsia" w:ascii="仿宋_GB2312" w:hAnsi="仿宋_GB2312" w:eastAsia="仿宋_GB2312" w:cs="仿宋_GB2312"/>
          <w:color w:val="0D0D0D"/>
          <w:kern w:val="0"/>
          <w:sz w:val="24"/>
          <w:szCs w:val="24"/>
          <w:lang w:val="zh-CN"/>
        </w:rPr>
        <w:t>9、提供产品的医疗器械产品注册证或备案凭证复印件（非医疗器械产品除外）。</w:t>
      </w:r>
    </w:p>
    <w:p>
      <w:pPr>
        <w:keepNext w:val="0"/>
        <w:keepLines w:val="0"/>
        <w:pageBreakBefore w:val="0"/>
        <w:widowControl w:val="0"/>
        <w:numPr>
          <w:ilvl w:val="0"/>
          <w:numId w:val="0"/>
        </w:numPr>
        <w:kinsoku/>
        <w:wordWrap/>
        <w:overflowPunct/>
        <w:topLinePunct w:val="0"/>
        <w:bidi w:val="0"/>
        <w:snapToGrid/>
        <w:spacing w:line="400" w:lineRule="exact"/>
        <w:ind w:left="0" w:leftChars="0" w:firstLine="482" w:firstLineChars="200"/>
        <w:textAlignment w:val="auto"/>
        <w:outlineLvl w:val="9"/>
        <w:rPr>
          <w:rFonts w:hint="eastAsia" w:ascii="仿宋_GB2312" w:hAnsi="仿宋_GB2312" w:eastAsia="仿宋_GB2312" w:cs="仿宋_GB2312"/>
          <w:b w:val="0"/>
          <w:bCs w:val="0"/>
          <w:sz w:val="24"/>
          <w:szCs w:val="24"/>
        </w:rPr>
      </w:pPr>
      <w:r>
        <w:rPr>
          <w:rFonts w:hint="eastAsia" w:ascii="仿宋_GB2312" w:hAnsi="仿宋_GB2312" w:eastAsia="仿宋_GB2312" w:cs="仿宋_GB2312"/>
          <w:b/>
          <w:kern w:val="0"/>
          <w:sz w:val="24"/>
          <w:szCs w:val="24"/>
          <w:lang w:val="zh-CN"/>
        </w:rPr>
        <w:t>五、</w:t>
      </w:r>
      <w:r>
        <w:rPr>
          <w:rFonts w:hint="eastAsia" w:ascii="仿宋_GB2312" w:hAnsi="仿宋_GB2312" w:eastAsia="仿宋_GB2312" w:cs="仿宋_GB2312"/>
          <w:b/>
          <w:bCs/>
          <w:sz w:val="24"/>
          <w:szCs w:val="24"/>
        </w:rPr>
        <w:t>报名方式及截止时间：</w:t>
      </w:r>
      <w:r>
        <w:rPr>
          <w:rFonts w:hint="eastAsia" w:ascii="仿宋_GB2312" w:hAnsi="仿宋_GB2312" w:eastAsia="仿宋_GB2312" w:cs="仿宋_GB2312"/>
          <w:b w:val="0"/>
          <w:bCs w:val="0"/>
          <w:sz w:val="24"/>
          <w:szCs w:val="24"/>
        </w:rPr>
        <w:t>请潜在比选人</w:t>
      </w:r>
      <w:r>
        <w:rPr>
          <w:rFonts w:hint="eastAsia" w:ascii="仿宋_GB2312" w:hAnsi="仿宋_GB2312" w:eastAsia="仿宋_GB2312" w:cs="仿宋_GB2312"/>
          <w:b w:val="0"/>
          <w:bCs w:val="0"/>
          <w:sz w:val="24"/>
          <w:szCs w:val="24"/>
          <w:lang w:val="en-US" w:eastAsia="zh-CN"/>
        </w:rPr>
        <w:t>编辑短信：宫腔内窥镜报名+公司名称+联系人+联系电话，发送至13989277675。收到回复视为报名成功。</w:t>
      </w:r>
      <w:r>
        <w:rPr>
          <w:rFonts w:hint="eastAsia" w:ascii="仿宋_GB2312" w:hAnsi="仿宋_GB2312" w:eastAsia="仿宋_GB2312" w:cs="仿宋_GB2312"/>
          <w:b w:val="0"/>
          <w:bCs w:val="0"/>
          <w:sz w:val="24"/>
          <w:szCs w:val="24"/>
        </w:rPr>
        <w:t>三台县</w:t>
      </w:r>
      <w:r>
        <w:rPr>
          <w:rFonts w:hint="eastAsia" w:ascii="仿宋_GB2312" w:hAnsi="仿宋_GB2312" w:eastAsia="仿宋_GB2312" w:cs="仿宋_GB2312"/>
          <w:b w:val="0"/>
          <w:bCs w:val="0"/>
          <w:sz w:val="24"/>
          <w:szCs w:val="24"/>
          <w:lang w:val="en-US" w:eastAsia="zh-CN"/>
        </w:rPr>
        <w:t>中</w:t>
      </w:r>
      <w:r>
        <w:rPr>
          <w:rFonts w:hint="eastAsia" w:ascii="仿宋_GB2312" w:hAnsi="仿宋_GB2312" w:eastAsia="仿宋_GB2312" w:cs="仿宋_GB2312"/>
          <w:b w:val="0"/>
          <w:bCs w:val="0"/>
          <w:sz w:val="24"/>
          <w:szCs w:val="24"/>
        </w:rPr>
        <w:t>医院采购办</w:t>
      </w:r>
      <w:r>
        <w:rPr>
          <w:rFonts w:hint="eastAsia" w:ascii="仿宋_GB2312" w:hAnsi="仿宋_GB2312" w:eastAsia="仿宋_GB2312" w:cs="仿宋_GB2312"/>
          <w:b w:val="0"/>
          <w:bCs w:val="0"/>
          <w:sz w:val="24"/>
          <w:szCs w:val="24"/>
          <w:lang w:val="en-US" w:eastAsia="zh-CN"/>
        </w:rPr>
        <w:t>联系</w:t>
      </w:r>
      <w:r>
        <w:rPr>
          <w:rFonts w:hint="eastAsia" w:ascii="仿宋_GB2312" w:hAnsi="仿宋_GB2312" w:eastAsia="仿宋_GB2312" w:cs="仿宋_GB2312"/>
          <w:b w:val="0"/>
          <w:bCs w:val="0"/>
          <w:sz w:val="24"/>
          <w:szCs w:val="24"/>
        </w:rPr>
        <w:t>电话：0816-52</w:t>
      </w:r>
      <w:r>
        <w:rPr>
          <w:rFonts w:hint="eastAsia" w:ascii="仿宋_GB2312" w:hAnsi="仿宋_GB2312" w:eastAsia="仿宋_GB2312" w:cs="仿宋_GB2312"/>
          <w:b w:val="0"/>
          <w:bCs w:val="0"/>
          <w:sz w:val="24"/>
          <w:szCs w:val="24"/>
          <w:lang w:val="en-US" w:eastAsia="zh-CN"/>
        </w:rPr>
        <w:t>61268</w:t>
      </w:r>
      <w:r>
        <w:rPr>
          <w:rFonts w:hint="eastAsia" w:ascii="仿宋_GB2312" w:hAnsi="仿宋_GB2312" w:eastAsia="仿宋_GB2312" w:cs="仿宋_GB2312"/>
          <w:b w:val="0"/>
          <w:bCs w:val="0"/>
          <w:sz w:val="24"/>
          <w:szCs w:val="24"/>
        </w:rPr>
        <w:t>，联系人：</w:t>
      </w:r>
      <w:r>
        <w:rPr>
          <w:rFonts w:hint="eastAsia" w:ascii="仿宋_GB2312" w:hAnsi="仿宋_GB2312" w:eastAsia="仿宋_GB2312" w:cs="仿宋_GB2312"/>
          <w:b w:val="0"/>
          <w:bCs w:val="0"/>
          <w:sz w:val="24"/>
          <w:szCs w:val="24"/>
          <w:lang w:val="en-US" w:eastAsia="zh-CN"/>
        </w:rPr>
        <w:t>杨</w:t>
      </w:r>
      <w:r>
        <w:rPr>
          <w:rFonts w:hint="eastAsia" w:ascii="仿宋_GB2312" w:hAnsi="仿宋_GB2312" w:eastAsia="仿宋_GB2312" w:cs="仿宋_GB2312"/>
          <w:b w:val="0"/>
          <w:bCs w:val="0"/>
          <w:sz w:val="24"/>
          <w:szCs w:val="24"/>
        </w:rPr>
        <w:t>老师、</w:t>
      </w:r>
      <w:r>
        <w:rPr>
          <w:rFonts w:hint="eastAsia" w:ascii="仿宋_GB2312" w:hAnsi="仿宋_GB2312" w:eastAsia="仿宋_GB2312" w:cs="仿宋_GB2312"/>
          <w:b w:val="0"/>
          <w:bCs w:val="0"/>
          <w:sz w:val="24"/>
          <w:szCs w:val="24"/>
          <w:lang w:val="en-US" w:eastAsia="zh-CN"/>
        </w:rPr>
        <w:t>李</w:t>
      </w:r>
      <w:r>
        <w:rPr>
          <w:rFonts w:hint="eastAsia" w:ascii="仿宋_GB2312" w:hAnsi="仿宋_GB2312" w:eastAsia="仿宋_GB2312" w:cs="仿宋_GB2312"/>
          <w:b w:val="0"/>
          <w:bCs w:val="0"/>
          <w:sz w:val="24"/>
          <w:szCs w:val="24"/>
        </w:rPr>
        <w:t>老师；</w:t>
      </w:r>
    </w:p>
    <w:p>
      <w:pPr>
        <w:keepNext w:val="0"/>
        <w:keepLines w:val="0"/>
        <w:pageBreakBefore w:val="0"/>
        <w:widowControl w:val="0"/>
        <w:numPr>
          <w:ilvl w:val="0"/>
          <w:numId w:val="0"/>
        </w:numPr>
        <w:kinsoku/>
        <w:wordWrap/>
        <w:overflowPunct/>
        <w:topLinePunct w:val="0"/>
        <w:bidi w:val="0"/>
        <w:snapToGrid/>
        <w:spacing w:line="400" w:lineRule="exact"/>
        <w:ind w:left="0" w:leftChars="0" w:firstLine="480" w:firstLineChars="200"/>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b w:val="0"/>
          <w:bCs w:val="0"/>
          <w:sz w:val="24"/>
          <w:szCs w:val="24"/>
        </w:rPr>
        <w:t>报名时间：2022年6月</w:t>
      </w:r>
      <w:r>
        <w:rPr>
          <w:rFonts w:hint="eastAsia" w:ascii="仿宋_GB2312" w:hAnsi="仿宋_GB2312" w:eastAsia="仿宋_GB2312" w:cs="仿宋_GB2312"/>
          <w:b w:val="0"/>
          <w:bCs w:val="0"/>
          <w:sz w:val="24"/>
          <w:szCs w:val="24"/>
          <w:lang w:val="en-US" w:eastAsia="zh-CN"/>
        </w:rPr>
        <w:t>13</w:t>
      </w:r>
      <w:r>
        <w:rPr>
          <w:rFonts w:hint="eastAsia" w:ascii="仿宋_GB2312" w:hAnsi="仿宋_GB2312" w:eastAsia="仿宋_GB2312" w:cs="仿宋_GB2312"/>
          <w:b w:val="0"/>
          <w:bCs w:val="0"/>
          <w:sz w:val="24"/>
          <w:szCs w:val="24"/>
        </w:rPr>
        <w:t>日至2022年6月</w:t>
      </w:r>
      <w:r>
        <w:rPr>
          <w:rFonts w:hint="eastAsia" w:ascii="仿宋_GB2312" w:hAnsi="仿宋_GB2312" w:eastAsia="仿宋_GB2312" w:cs="仿宋_GB2312"/>
          <w:b w:val="0"/>
          <w:bCs w:val="0"/>
          <w:sz w:val="24"/>
          <w:szCs w:val="24"/>
          <w:lang w:val="en-US" w:eastAsia="zh-CN"/>
        </w:rPr>
        <w:t>19</w:t>
      </w:r>
      <w:r>
        <w:rPr>
          <w:rFonts w:hint="eastAsia" w:ascii="仿宋_GB2312" w:hAnsi="仿宋_GB2312" w:eastAsia="仿宋_GB2312" w:cs="仿宋_GB2312"/>
          <w:b w:val="0"/>
          <w:bCs w:val="0"/>
          <w:sz w:val="24"/>
          <w:szCs w:val="24"/>
        </w:rPr>
        <w:t>日18:00（北京时间，节假日</w:t>
      </w:r>
      <w:r>
        <w:rPr>
          <w:rFonts w:hint="eastAsia" w:ascii="仿宋_GB2312" w:hAnsi="仿宋_GB2312" w:eastAsia="仿宋_GB2312" w:cs="仿宋_GB2312"/>
          <w:b w:val="0"/>
          <w:bCs w:val="0"/>
          <w:sz w:val="24"/>
          <w:szCs w:val="24"/>
          <w:lang w:val="en-US" w:eastAsia="zh-CN"/>
        </w:rPr>
        <w:t>不休</w:t>
      </w:r>
      <w:r>
        <w:rPr>
          <w:rFonts w:hint="eastAsia" w:ascii="仿宋_GB2312" w:hAnsi="仿宋_GB2312" w:eastAsia="仿宋_GB2312" w:cs="仿宋_GB2312"/>
          <w:b w:val="0"/>
          <w:bCs w:val="0"/>
          <w:sz w:val="24"/>
          <w:szCs w:val="24"/>
        </w:rPr>
        <w:t>）。</w:t>
      </w:r>
    </w:p>
    <w:p>
      <w:pPr>
        <w:keepNext w:val="0"/>
        <w:keepLines w:val="0"/>
        <w:pageBreakBefore w:val="0"/>
        <w:widowControl w:val="0"/>
        <w:kinsoku/>
        <w:wordWrap/>
        <w:overflowPunct/>
        <w:topLinePunct w:val="0"/>
        <w:bidi w:val="0"/>
        <w:snapToGrid/>
        <w:spacing w:line="400" w:lineRule="exact"/>
        <w:textAlignment w:val="auto"/>
        <w:outlineLvl w:val="9"/>
        <w:rPr>
          <w:rFonts w:hint="eastAsia" w:ascii="仿宋_GB2312" w:hAnsi="仿宋_GB2312" w:eastAsia="仿宋_GB2312" w:cs="仿宋_GB2312"/>
          <w:b/>
          <w:bCs/>
          <w:sz w:val="24"/>
          <w:szCs w:val="24"/>
        </w:rPr>
      </w:pPr>
      <w:r>
        <w:rPr>
          <w:rFonts w:hint="eastAsia" w:ascii="仿宋_GB2312" w:hAnsi="仿宋_GB2312" w:eastAsia="仿宋_GB2312" w:cs="仿宋_GB2312"/>
          <w:bCs/>
          <w:sz w:val="24"/>
          <w:szCs w:val="24"/>
        </w:rPr>
        <w:t>六、</w:t>
      </w:r>
      <w:r>
        <w:rPr>
          <w:rFonts w:hint="eastAsia" w:ascii="仿宋_GB2312" w:hAnsi="仿宋_GB2312" w:eastAsia="仿宋_GB2312" w:cs="仿宋_GB2312"/>
          <w:b/>
          <w:bCs/>
          <w:sz w:val="24"/>
          <w:szCs w:val="24"/>
        </w:rPr>
        <w:t>响应文件递交截止时间：</w:t>
      </w:r>
      <w:r>
        <w:rPr>
          <w:rFonts w:hint="eastAsia" w:ascii="仿宋_GB2312" w:hAnsi="仿宋_GB2312" w:eastAsia="仿宋_GB2312" w:cs="仿宋_GB2312"/>
          <w:b w:val="0"/>
          <w:bCs w:val="0"/>
          <w:sz w:val="24"/>
          <w:szCs w:val="24"/>
        </w:rPr>
        <w:t>2022年6月</w:t>
      </w:r>
      <w:r>
        <w:rPr>
          <w:rFonts w:hint="eastAsia" w:ascii="仿宋_GB2312" w:hAnsi="仿宋_GB2312" w:eastAsia="仿宋_GB2312" w:cs="仿宋_GB2312"/>
          <w:b w:val="0"/>
          <w:bCs w:val="0"/>
          <w:sz w:val="24"/>
          <w:szCs w:val="24"/>
          <w:lang w:val="en-US" w:eastAsia="zh-CN"/>
        </w:rPr>
        <w:t>22</w:t>
      </w:r>
      <w:r>
        <w:rPr>
          <w:rFonts w:hint="eastAsia" w:ascii="仿宋_GB2312" w:hAnsi="仿宋_GB2312" w:eastAsia="仿宋_GB2312" w:cs="仿宋_GB2312"/>
          <w:b w:val="0"/>
          <w:bCs w:val="0"/>
          <w:sz w:val="24"/>
          <w:szCs w:val="24"/>
        </w:rPr>
        <w:t>日1</w:t>
      </w:r>
      <w:r>
        <w:rPr>
          <w:rFonts w:hint="eastAsia" w:ascii="仿宋_GB2312" w:hAnsi="仿宋_GB2312" w:eastAsia="仿宋_GB2312" w:cs="仿宋_GB2312"/>
          <w:b w:val="0"/>
          <w:bCs w:val="0"/>
          <w:sz w:val="24"/>
          <w:szCs w:val="24"/>
          <w:lang w:val="en-US" w:eastAsia="zh-CN"/>
        </w:rPr>
        <w:t>4:5</w:t>
      </w:r>
      <w:r>
        <w:rPr>
          <w:rFonts w:hint="eastAsia" w:ascii="仿宋_GB2312" w:hAnsi="仿宋_GB2312" w:eastAsia="仿宋_GB2312" w:cs="仿宋_GB2312"/>
          <w:b w:val="0"/>
          <w:bCs w:val="0"/>
          <w:sz w:val="24"/>
          <w:szCs w:val="24"/>
        </w:rPr>
        <w:t>0分（北京时间）</w:t>
      </w:r>
      <w:r>
        <w:rPr>
          <w:rFonts w:hint="eastAsia" w:ascii="仿宋_GB2312" w:hAnsi="仿宋_GB2312" w:eastAsia="仿宋_GB2312" w:cs="仿宋_GB2312"/>
          <w:kern w:val="0"/>
          <w:sz w:val="24"/>
          <w:szCs w:val="24"/>
        </w:rPr>
        <w:t>。</w:t>
      </w:r>
    </w:p>
    <w:p>
      <w:pPr>
        <w:keepNext w:val="0"/>
        <w:keepLines w:val="0"/>
        <w:pageBreakBefore w:val="0"/>
        <w:widowControl w:val="0"/>
        <w:numPr>
          <w:ilvl w:val="0"/>
          <w:numId w:val="0"/>
        </w:numPr>
        <w:kinsoku/>
        <w:wordWrap/>
        <w:overflowPunct/>
        <w:topLinePunct w:val="0"/>
        <w:bidi w:val="0"/>
        <w:snapToGrid/>
        <w:spacing w:line="400" w:lineRule="exact"/>
        <w:ind w:leftChars="0"/>
        <w:textAlignment w:val="auto"/>
        <w:outlineLvl w:val="9"/>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bCs/>
          <w:sz w:val="24"/>
          <w:szCs w:val="24"/>
        </w:rPr>
        <w:t>七、递交响应文件地点、方式</w:t>
      </w:r>
      <w:r>
        <w:rPr>
          <w:rFonts w:hint="eastAsia" w:ascii="仿宋_GB2312" w:hAnsi="仿宋_GB2312" w:eastAsia="仿宋_GB2312" w:cs="仿宋_GB2312"/>
          <w:b/>
          <w:sz w:val="24"/>
          <w:szCs w:val="24"/>
        </w:rPr>
        <w:t>：</w:t>
      </w:r>
      <w:r>
        <w:rPr>
          <w:rFonts w:hint="eastAsia" w:ascii="仿宋_GB2312" w:hAnsi="仿宋_GB2312" w:eastAsia="仿宋_GB2312" w:cs="仿宋_GB2312"/>
          <w:b w:val="0"/>
          <w:bCs w:val="0"/>
          <w:sz w:val="24"/>
          <w:szCs w:val="24"/>
        </w:rPr>
        <w:t>响应文件一式两份（一正一副，密封）必须在截止时间前</w:t>
      </w:r>
      <w:r>
        <w:rPr>
          <w:rFonts w:hint="eastAsia" w:ascii="仿宋_GB2312" w:hAnsi="仿宋_GB2312" w:eastAsia="仿宋_GB2312" w:cs="仿宋_GB2312"/>
          <w:b w:val="0"/>
          <w:bCs w:val="0"/>
          <w:sz w:val="24"/>
          <w:szCs w:val="24"/>
          <w:lang w:val="en-US" w:eastAsia="zh-CN"/>
        </w:rPr>
        <w:t>送达或</w:t>
      </w:r>
      <w:r>
        <w:rPr>
          <w:rFonts w:hint="eastAsia" w:ascii="仿宋_GB2312" w:hAnsi="仿宋_GB2312" w:eastAsia="仿宋_GB2312" w:cs="仿宋_GB2312"/>
          <w:b w:val="0"/>
          <w:bCs w:val="0"/>
          <w:sz w:val="24"/>
          <w:szCs w:val="24"/>
        </w:rPr>
        <w:t>邮寄（顺丰快递）至三台县</w:t>
      </w:r>
      <w:r>
        <w:rPr>
          <w:rFonts w:hint="eastAsia" w:ascii="仿宋_GB2312" w:hAnsi="仿宋_GB2312" w:eastAsia="仿宋_GB2312" w:cs="仿宋_GB2312"/>
          <w:b w:val="0"/>
          <w:bCs w:val="0"/>
          <w:sz w:val="24"/>
          <w:szCs w:val="24"/>
          <w:lang w:eastAsia="zh-CN"/>
        </w:rPr>
        <w:t>中医院</w:t>
      </w:r>
      <w:r>
        <w:rPr>
          <w:rFonts w:hint="eastAsia" w:ascii="仿宋_GB2312" w:hAnsi="仿宋_GB2312" w:eastAsia="仿宋_GB2312" w:cs="仿宋_GB2312"/>
          <w:b w:val="0"/>
          <w:bCs w:val="0"/>
          <w:sz w:val="24"/>
          <w:szCs w:val="24"/>
        </w:rPr>
        <w:t>采购</w:t>
      </w:r>
      <w:r>
        <w:rPr>
          <w:rFonts w:hint="eastAsia" w:ascii="仿宋_GB2312" w:hAnsi="仿宋_GB2312" w:eastAsia="仿宋_GB2312" w:cs="仿宋_GB2312"/>
          <w:b w:val="0"/>
          <w:bCs w:val="0"/>
          <w:sz w:val="24"/>
          <w:szCs w:val="24"/>
          <w:lang w:val="en-US" w:eastAsia="zh-CN"/>
        </w:rPr>
        <w:t>科（杨老师</w:t>
      </w:r>
      <w:r>
        <w:rPr>
          <w:rFonts w:hint="eastAsia" w:ascii="仿宋_GB2312" w:hAnsi="仿宋_GB2312" w:eastAsia="仿宋_GB2312" w:cs="仿宋_GB2312"/>
          <w:b w:val="0"/>
          <w:bCs w:val="0"/>
          <w:sz w:val="24"/>
          <w:szCs w:val="24"/>
        </w:rPr>
        <w:t>收，收件电话：</w:t>
      </w:r>
      <w:r>
        <w:rPr>
          <w:rFonts w:hint="eastAsia" w:ascii="仿宋_GB2312" w:hAnsi="仿宋_GB2312" w:eastAsia="仿宋_GB2312" w:cs="仿宋_GB2312"/>
          <w:b w:val="0"/>
          <w:bCs w:val="0"/>
          <w:sz w:val="24"/>
          <w:szCs w:val="24"/>
          <w:lang w:val="en-US" w:eastAsia="zh-CN"/>
        </w:rPr>
        <w:t>13989277675</w:t>
      </w:r>
      <w:r>
        <w:rPr>
          <w:rFonts w:hint="eastAsia" w:ascii="仿宋_GB2312" w:hAnsi="仿宋_GB2312" w:eastAsia="仿宋_GB2312" w:cs="仿宋_GB2312"/>
          <w:b w:val="0"/>
          <w:bCs w:val="0"/>
          <w:sz w:val="24"/>
          <w:szCs w:val="24"/>
        </w:rPr>
        <w:t>）。逾期送达或密封和标注不符合比选邀请文件规定的响应文件恕不接受。邮寄的响应文件，</w:t>
      </w:r>
      <w:r>
        <w:rPr>
          <w:rFonts w:hint="eastAsia" w:ascii="仿宋_GB2312" w:hAnsi="仿宋_GB2312" w:eastAsia="仿宋_GB2312" w:cs="仿宋_GB2312"/>
          <w:b w:val="0"/>
          <w:bCs w:val="0"/>
          <w:sz w:val="24"/>
          <w:szCs w:val="24"/>
          <w:lang w:val="en-US" w:eastAsia="zh-CN"/>
        </w:rPr>
        <w:t>请在</w:t>
      </w:r>
      <w:r>
        <w:rPr>
          <w:rFonts w:hint="eastAsia" w:ascii="仿宋_GB2312" w:hAnsi="仿宋_GB2312" w:eastAsia="仿宋_GB2312" w:cs="仿宋_GB2312"/>
          <w:b w:val="0"/>
          <w:bCs w:val="0"/>
          <w:sz w:val="24"/>
          <w:szCs w:val="24"/>
        </w:rPr>
        <w:t>邮件封面注明</w:t>
      </w:r>
      <w:r>
        <w:rPr>
          <w:rFonts w:hint="eastAsia" w:ascii="仿宋_GB2312" w:hAnsi="仿宋_GB2312" w:eastAsia="仿宋_GB2312" w:cs="仿宋_GB2312"/>
          <w:b w:val="0"/>
          <w:bCs w:val="0"/>
          <w:sz w:val="24"/>
          <w:szCs w:val="24"/>
          <w:lang w:val="en-US" w:eastAsia="zh-CN"/>
        </w:rPr>
        <w:t>宫腔内窥镜。</w:t>
      </w:r>
    </w:p>
    <w:p>
      <w:pPr>
        <w:keepNext w:val="0"/>
        <w:keepLines w:val="0"/>
        <w:pageBreakBefore w:val="0"/>
        <w:widowControl w:val="0"/>
        <w:kinsoku/>
        <w:wordWrap/>
        <w:overflowPunct/>
        <w:topLinePunct w:val="0"/>
        <w:bidi w:val="0"/>
        <w:snapToGrid/>
        <w:spacing w:line="400" w:lineRule="exact"/>
        <w:textAlignment w:val="auto"/>
        <w:outlineLvl w:val="9"/>
        <w:rPr>
          <w:rFonts w:hint="eastAsia"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八、</w:t>
      </w:r>
      <w:r>
        <w:rPr>
          <w:rFonts w:hint="eastAsia" w:ascii="仿宋_GB2312" w:hAnsi="仿宋_GB2312" w:eastAsia="仿宋_GB2312" w:cs="仿宋_GB2312"/>
          <w:b/>
          <w:bCs/>
          <w:sz w:val="24"/>
          <w:szCs w:val="24"/>
        </w:rPr>
        <w:t>比选时间：</w:t>
      </w:r>
      <w:r>
        <w:rPr>
          <w:rFonts w:hint="eastAsia" w:ascii="仿宋_GB2312" w:hAnsi="仿宋_GB2312" w:eastAsia="仿宋_GB2312" w:cs="仿宋_GB2312"/>
          <w:b w:val="0"/>
          <w:bCs w:val="0"/>
          <w:sz w:val="24"/>
          <w:szCs w:val="24"/>
        </w:rPr>
        <w:t>2022年6月</w:t>
      </w:r>
      <w:r>
        <w:rPr>
          <w:rFonts w:hint="eastAsia" w:ascii="仿宋_GB2312" w:hAnsi="仿宋_GB2312" w:eastAsia="仿宋_GB2312" w:cs="仿宋_GB2312"/>
          <w:b w:val="0"/>
          <w:bCs w:val="0"/>
          <w:sz w:val="24"/>
          <w:szCs w:val="24"/>
          <w:lang w:val="en-US" w:eastAsia="zh-CN"/>
        </w:rPr>
        <w:t>22</w:t>
      </w:r>
      <w:r>
        <w:rPr>
          <w:rFonts w:hint="eastAsia" w:ascii="仿宋_GB2312" w:hAnsi="仿宋_GB2312" w:eastAsia="仿宋_GB2312" w:cs="仿宋_GB2312"/>
          <w:b w:val="0"/>
          <w:bCs w:val="0"/>
          <w:sz w:val="24"/>
          <w:szCs w:val="24"/>
        </w:rPr>
        <w:t>日1</w:t>
      </w:r>
      <w:r>
        <w:rPr>
          <w:rFonts w:hint="eastAsia" w:ascii="仿宋_GB2312" w:hAnsi="仿宋_GB2312" w:eastAsia="仿宋_GB2312" w:cs="仿宋_GB2312"/>
          <w:b w:val="0"/>
          <w:bCs w:val="0"/>
          <w:sz w:val="24"/>
          <w:szCs w:val="24"/>
          <w:lang w:val="en-US" w:eastAsia="zh-CN"/>
        </w:rPr>
        <w:t>4:5</w:t>
      </w:r>
      <w:r>
        <w:rPr>
          <w:rFonts w:hint="eastAsia" w:ascii="仿宋_GB2312" w:hAnsi="仿宋_GB2312" w:eastAsia="仿宋_GB2312" w:cs="仿宋_GB2312"/>
          <w:b w:val="0"/>
          <w:bCs w:val="0"/>
          <w:sz w:val="24"/>
          <w:szCs w:val="24"/>
        </w:rPr>
        <w:t>0分（北京时间）</w:t>
      </w:r>
      <w:r>
        <w:rPr>
          <w:rFonts w:hint="eastAsia" w:ascii="仿宋_GB2312" w:hAnsi="仿宋_GB2312" w:eastAsia="仿宋_GB2312" w:cs="仿宋_GB2312"/>
          <w:bCs/>
          <w:kern w:val="0"/>
          <w:sz w:val="24"/>
          <w:szCs w:val="24"/>
        </w:rPr>
        <w:t>。</w:t>
      </w:r>
    </w:p>
    <w:p>
      <w:pPr>
        <w:keepNext w:val="0"/>
        <w:keepLines w:val="0"/>
        <w:pageBreakBefore w:val="0"/>
        <w:widowControl w:val="0"/>
        <w:kinsoku/>
        <w:wordWrap/>
        <w:overflowPunct/>
        <w:topLinePunct w:val="0"/>
        <w:bidi w:val="0"/>
        <w:snapToGrid/>
        <w:spacing w:line="400" w:lineRule="exact"/>
        <w:textAlignment w:val="auto"/>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b/>
          <w:kern w:val="0"/>
          <w:sz w:val="24"/>
          <w:szCs w:val="24"/>
        </w:rPr>
        <w:t>九、</w:t>
      </w:r>
      <w:r>
        <w:rPr>
          <w:rFonts w:hint="eastAsia" w:ascii="仿宋_GB2312" w:hAnsi="仿宋_GB2312" w:eastAsia="仿宋_GB2312" w:cs="仿宋_GB2312"/>
          <w:b/>
          <w:bCs/>
          <w:sz w:val="24"/>
          <w:szCs w:val="24"/>
        </w:rPr>
        <w:t>比选地点：</w:t>
      </w:r>
      <w:r>
        <w:rPr>
          <w:rFonts w:hint="eastAsia" w:ascii="仿宋_GB2312" w:hAnsi="仿宋_GB2312" w:eastAsia="仿宋_GB2312" w:cs="仿宋_GB2312"/>
          <w:bCs/>
          <w:sz w:val="24"/>
          <w:szCs w:val="24"/>
        </w:rPr>
        <w:t>三台县</w:t>
      </w:r>
      <w:r>
        <w:rPr>
          <w:rFonts w:hint="eastAsia" w:ascii="仿宋_GB2312" w:hAnsi="仿宋_GB2312" w:eastAsia="仿宋_GB2312" w:cs="仿宋_GB2312"/>
          <w:bCs/>
          <w:sz w:val="24"/>
          <w:szCs w:val="24"/>
          <w:lang w:eastAsia="zh-CN"/>
        </w:rPr>
        <w:t>中医院</w:t>
      </w:r>
      <w:r>
        <w:rPr>
          <w:rFonts w:hint="eastAsia" w:ascii="仿宋_GB2312" w:hAnsi="仿宋_GB2312" w:eastAsia="仿宋_GB2312" w:cs="仿宋_GB2312"/>
          <w:bCs/>
          <w:sz w:val="24"/>
          <w:szCs w:val="24"/>
        </w:rPr>
        <w:t>行政楼</w:t>
      </w:r>
      <w:r>
        <w:rPr>
          <w:rFonts w:hint="eastAsia" w:ascii="仿宋_GB2312" w:hAnsi="仿宋_GB2312" w:eastAsia="仿宋_GB2312" w:cs="仿宋_GB2312"/>
          <w:bCs/>
          <w:sz w:val="24"/>
          <w:szCs w:val="24"/>
          <w:lang w:val="en-US" w:eastAsia="zh-CN"/>
        </w:rPr>
        <w:t>三楼</w:t>
      </w:r>
      <w:r>
        <w:rPr>
          <w:rFonts w:hint="eastAsia" w:ascii="仿宋_GB2312" w:hAnsi="仿宋_GB2312" w:eastAsia="仿宋_GB2312" w:cs="仿宋_GB2312"/>
          <w:bCs/>
          <w:sz w:val="24"/>
          <w:szCs w:val="24"/>
        </w:rPr>
        <w:t>会议室（如有变动，另行通知）</w:t>
      </w:r>
      <w:r>
        <w:rPr>
          <w:rFonts w:hint="eastAsia" w:ascii="仿宋_GB2312" w:hAnsi="仿宋_GB2312" w:eastAsia="仿宋_GB2312" w:cs="仿宋_GB2312"/>
          <w:bCs/>
          <w:kern w:val="0"/>
          <w:sz w:val="24"/>
          <w:szCs w:val="24"/>
        </w:rPr>
        <w:t>。</w:t>
      </w:r>
    </w:p>
    <w:p>
      <w:pPr>
        <w:keepNext w:val="0"/>
        <w:keepLines w:val="0"/>
        <w:pageBreakBefore w:val="0"/>
        <w:widowControl w:val="0"/>
        <w:kinsoku/>
        <w:wordWrap/>
        <w:overflowPunct/>
        <w:topLinePunct w:val="0"/>
        <w:bidi w:val="0"/>
        <w:snapToGrid/>
        <w:spacing w:line="400" w:lineRule="exact"/>
        <w:textAlignment w:val="auto"/>
        <w:outlineLvl w:val="9"/>
        <w:rPr>
          <w:rFonts w:hint="eastAsia"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十、</w:t>
      </w:r>
      <w:r>
        <w:rPr>
          <w:rFonts w:hint="eastAsia" w:ascii="仿宋_GB2312" w:hAnsi="仿宋_GB2312" w:eastAsia="仿宋_GB2312" w:cs="仿宋_GB2312"/>
          <w:b/>
          <w:bCs/>
          <w:sz w:val="24"/>
          <w:szCs w:val="24"/>
        </w:rPr>
        <w:t>比选公告将在三台县</w:t>
      </w:r>
      <w:r>
        <w:rPr>
          <w:rFonts w:hint="eastAsia" w:ascii="仿宋_GB2312" w:hAnsi="仿宋_GB2312" w:eastAsia="仿宋_GB2312" w:cs="仿宋_GB2312"/>
          <w:b/>
          <w:bCs/>
          <w:sz w:val="24"/>
          <w:szCs w:val="24"/>
          <w:lang w:eastAsia="zh-CN"/>
        </w:rPr>
        <w:t>中医院</w:t>
      </w:r>
      <w:r>
        <w:rPr>
          <w:rFonts w:hint="eastAsia" w:ascii="仿宋_GB2312" w:hAnsi="仿宋_GB2312" w:eastAsia="仿宋_GB2312" w:cs="仿宋_GB2312"/>
          <w:b/>
          <w:bCs/>
          <w:sz w:val="24"/>
          <w:szCs w:val="24"/>
        </w:rPr>
        <w:t>官网以公告形式发布。</w:t>
      </w:r>
    </w:p>
    <w:p>
      <w:pPr>
        <w:keepNext w:val="0"/>
        <w:keepLines w:val="0"/>
        <w:pageBreakBefore w:val="0"/>
        <w:widowControl w:val="0"/>
        <w:kinsoku/>
        <w:wordWrap/>
        <w:overflowPunct/>
        <w:topLinePunct w:val="0"/>
        <w:bidi w:val="0"/>
        <w:snapToGrid/>
        <w:spacing w:line="400" w:lineRule="exact"/>
        <w:textAlignment w:val="auto"/>
        <w:outlineLvl w:val="9"/>
        <w:rPr>
          <w:rFonts w:hint="eastAsia"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十一、</w:t>
      </w:r>
      <w:r>
        <w:rPr>
          <w:rFonts w:hint="eastAsia" w:ascii="仿宋_GB2312" w:hAnsi="仿宋_GB2312" w:eastAsia="仿宋_GB2312" w:cs="仿宋_GB2312"/>
          <w:b/>
          <w:bCs/>
          <w:sz w:val="24"/>
          <w:szCs w:val="24"/>
        </w:rPr>
        <w:t>联系方式</w:t>
      </w:r>
    </w:p>
    <w:p>
      <w:pPr>
        <w:keepNext w:val="0"/>
        <w:keepLines w:val="0"/>
        <w:pageBreakBefore w:val="0"/>
        <w:widowControl w:val="0"/>
        <w:tabs>
          <w:tab w:val="left" w:pos="2310"/>
        </w:tabs>
        <w:kinsoku/>
        <w:wordWrap/>
        <w:overflowPunct/>
        <w:topLinePunct w:val="0"/>
        <w:bidi w:val="0"/>
        <w:snapToGrid/>
        <w:spacing w:line="400" w:lineRule="exact"/>
        <w:ind w:left="560" w:right="420" w:rightChars="200"/>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采购人：三台县</w:t>
      </w:r>
      <w:r>
        <w:rPr>
          <w:rFonts w:hint="eastAsia" w:ascii="仿宋_GB2312" w:hAnsi="仿宋_GB2312" w:eastAsia="仿宋_GB2312" w:cs="仿宋_GB2312"/>
          <w:sz w:val="24"/>
          <w:szCs w:val="24"/>
          <w:lang w:eastAsia="zh-CN"/>
        </w:rPr>
        <w:t>中医院</w:t>
      </w:r>
    </w:p>
    <w:p>
      <w:pPr>
        <w:pStyle w:val="43"/>
        <w:keepNext w:val="0"/>
        <w:keepLines w:val="0"/>
        <w:pageBreakBefore w:val="0"/>
        <w:widowControl w:val="0"/>
        <w:kinsoku/>
        <w:wordWrap/>
        <w:overflowPunct/>
        <w:topLinePunct w:val="0"/>
        <w:bidi w:val="0"/>
        <w:snapToGrid/>
        <w:spacing w:line="400" w:lineRule="exact"/>
        <w:ind w:left="560" w:firstLine="0" w:firstLineChars="0"/>
        <w:contextualSpacing/>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地  址：三台县潼川镇</w:t>
      </w:r>
      <w:r>
        <w:rPr>
          <w:rFonts w:hint="eastAsia" w:ascii="仿宋_GB2312" w:hAnsi="仿宋_GB2312" w:eastAsia="仿宋_GB2312" w:cs="仿宋_GB2312"/>
          <w:sz w:val="24"/>
          <w:szCs w:val="24"/>
          <w:lang w:val="en-US" w:eastAsia="zh-CN"/>
        </w:rPr>
        <w:t>学街31</w:t>
      </w:r>
      <w:r>
        <w:rPr>
          <w:rFonts w:hint="eastAsia" w:ascii="仿宋_GB2312" w:hAnsi="仿宋_GB2312" w:eastAsia="仿宋_GB2312" w:cs="仿宋_GB2312"/>
          <w:sz w:val="24"/>
          <w:szCs w:val="24"/>
        </w:rPr>
        <w:t>号</w:t>
      </w:r>
    </w:p>
    <w:p>
      <w:pPr>
        <w:pStyle w:val="43"/>
        <w:keepNext w:val="0"/>
        <w:keepLines w:val="0"/>
        <w:pageBreakBefore w:val="0"/>
        <w:widowControl w:val="0"/>
        <w:kinsoku/>
        <w:wordWrap/>
        <w:overflowPunct/>
        <w:topLinePunct w:val="0"/>
        <w:bidi w:val="0"/>
        <w:snapToGrid/>
        <w:spacing w:line="400" w:lineRule="exact"/>
        <w:ind w:left="560" w:firstLine="0" w:firstLineChars="0"/>
        <w:contextualSpacing/>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联系人：</w:t>
      </w:r>
      <w:r>
        <w:rPr>
          <w:rFonts w:hint="eastAsia" w:ascii="仿宋_GB2312" w:hAnsi="仿宋_GB2312" w:eastAsia="仿宋_GB2312" w:cs="仿宋_GB2312"/>
          <w:sz w:val="24"/>
          <w:szCs w:val="24"/>
          <w:lang w:val="en-US" w:eastAsia="zh-CN"/>
        </w:rPr>
        <w:t>杨</w:t>
      </w:r>
      <w:r>
        <w:rPr>
          <w:rFonts w:hint="eastAsia" w:ascii="仿宋_GB2312" w:hAnsi="仿宋_GB2312" w:eastAsia="仿宋_GB2312" w:cs="仿宋_GB2312"/>
          <w:sz w:val="24"/>
          <w:szCs w:val="24"/>
        </w:rPr>
        <w:t>老师</w:t>
      </w:r>
    </w:p>
    <w:p>
      <w:pPr>
        <w:pStyle w:val="43"/>
        <w:keepNext w:val="0"/>
        <w:keepLines w:val="0"/>
        <w:pageBreakBefore w:val="0"/>
        <w:widowControl w:val="0"/>
        <w:kinsoku/>
        <w:wordWrap/>
        <w:overflowPunct/>
        <w:topLinePunct w:val="0"/>
        <w:bidi w:val="0"/>
        <w:snapToGrid/>
        <w:spacing w:line="400" w:lineRule="exact"/>
        <w:ind w:left="560" w:firstLine="0" w:firstLineChars="0"/>
        <w:contextualSpacing/>
        <w:textAlignment w:val="auto"/>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sz w:val="24"/>
          <w:szCs w:val="24"/>
        </w:rPr>
        <w:t>电  话：</w:t>
      </w:r>
      <w:bookmarkStart w:id="1" w:name="_Toc418004672"/>
      <w:r>
        <w:rPr>
          <w:rFonts w:hint="eastAsia" w:ascii="仿宋_GB2312" w:hAnsi="仿宋_GB2312" w:eastAsia="仿宋_GB2312" w:cs="仿宋_GB2312"/>
          <w:sz w:val="24"/>
          <w:szCs w:val="24"/>
          <w:lang w:val="en-US" w:eastAsia="zh-CN"/>
        </w:rPr>
        <w:t>0816 5261268</w:t>
      </w:r>
    </w:p>
    <w:bookmarkEnd w:id="1"/>
    <w:p>
      <w:pPr>
        <w:keepNext w:val="0"/>
        <w:keepLines w:val="0"/>
        <w:pageBreakBefore w:val="0"/>
        <w:widowControl w:val="0"/>
        <w:kinsoku/>
        <w:wordWrap/>
        <w:overflowPunct/>
        <w:topLinePunct w:val="0"/>
        <w:bidi w:val="0"/>
        <w:snapToGrid/>
        <w:spacing w:line="400" w:lineRule="exact"/>
        <w:textAlignment w:val="auto"/>
        <w:outlineLvl w:val="9"/>
        <w:rPr>
          <w:rFonts w:hint="eastAsia" w:ascii="仿宋_GB2312" w:hAnsi="仿宋_GB2312" w:eastAsia="仿宋_GB2312" w:cs="仿宋_GB2312"/>
          <w:b/>
          <w:sz w:val="24"/>
          <w:szCs w:val="24"/>
        </w:rPr>
      </w:pPr>
      <w:bookmarkStart w:id="2" w:name="_Toc52036324"/>
      <w:r>
        <w:rPr>
          <w:rFonts w:hint="eastAsia" w:ascii="仿宋_GB2312" w:hAnsi="仿宋_GB2312" w:eastAsia="仿宋_GB2312" w:cs="仿宋_GB2312"/>
          <w:b/>
          <w:sz w:val="24"/>
          <w:szCs w:val="24"/>
        </w:rPr>
        <w:br w:type="page"/>
      </w:r>
    </w:p>
    <w:p>
      <w:pPr>
        <w:widowControl/>
        <w:spacing w:line="360" w:lineRule="auto"/>
        <w:jc w:val="left"/>
        <w:rPr>
          <w:rFonts w:ascii="Times New Roman" w:hAnsi="Times New Roman"/>
          <w:b/>
          <w:kern w:val="0"/>
          <w:sz w:val="24"/>
          <w:szCs w:val="28"/>
        </w:rPr>
      </w:pPr>
      <w:r>
        <w:rPr>
          <w:rFonts w:ascii="Times New Roman" w:hAnsi="Times New Roman"/>
          <w:b/>
          <w:sz w:val="36"/>
          <w:szCs w:val="36"/>
        </w:rPr>
        <w:t>第</w:t>
      </w:r>
      <w:r>
        <w:rPr>
          <w:rFonts w:hint="eastAsia" w:ascii="Times New Roman" w:hAnsi="Times New Roman"/>
          <w:b/>
          <w:sz w:val="36"/>
          <w:szCs w:val="36"/>
        </w:rPr>
        <w:t>二</w:t>
      </w:r>
      <w:r>
        <w:rPr>
          <w:rFonts w:ascii="Times New Roman" w:hAnsi="Times New Roman"/>
          <w:b/>
          <w:sz w:val="36"/>
          <w:szCs w:val="36"/>
        </w:rPr>
        <w:t>章  比选项目技术、服务、及其他商务要求</w:t>
      </w:r>
      <w:bookmarkEnd w:id="2"/>
    </w:p>
    <w:p>
      <w:pPr>
        <w:spacing w:line="360" w:lineRule="auto"/>
        <w:rPr>
          <w:rFonts w:hint="eastAsia" w:asciiTheme="minorEastAsia" w:hAnsiTheme="minorEastAsia" w:eastAsiaTheme="minorEastAsia"/>
          <w:b/>
          <w:kern w:val="0"/>
          <w:sz w:val="28"/>
          <w:szCs w:val="28"/>
        </w:rPr>
      </w:pPr>
      <w:r>
        <w:rPr>
          <w:rFonts w:hint="eastAsia" w:asciiTheme="minorEastAsia" w:hAnsiTheme="minorEastAsia" w:eastAsiaTheme="minorEastAsia"/>
          <w:b/>
          <w:kern w:val="0"/>
          <w:sz w:val="28"/>
          <w:szCs w:val="28"/>
        </w:rPr>
        <w:t>一、技术参数及要求</w:t>
      </w:r>
    </w:p>
    <w:p>
      <w:pPr>
        <w:tabs>
          <w:tab w:val="left" w:pos="5850"/>
        </w:tabs>
        <w:jc w:val="center"/>
        <w:rPr>
          <w:rFonts w:hint="eastAsia" w:hAnsi="宋体" w:cs="宋体"/>
          <w:bCs/>
          <w:color w:val="000000"/>
          <w:kern w:val="0"/>
          <w:sz w:val="22"/>
          <w:szCs w:val="22"/>
          <w:lang w:val="en-US" w:eastAsia="zh-CN"/>
        </w:rPr>
      </w:pPr>
      <w:r>
        <w:rPr>
          <w:rFonts w:hint="eastAsia" w:hAnsi="宋体" w:cs="宋体"/>
          <w:bCs/>
          <w:color w:val="000000"/>
          <w:kern w:val="0"/>
          <w:sz w:val="22"/>
          <w:szCs w:val="22"/>
          <w:lang w:eastAsia="zh-CN"/>
        </w:rPr>
        <w:t>宫</w:t>
      </w:r>
      <w:r>
        <w:rPr>
          <w:rFonts w:hint="eastAsia" w:hAnsi="宋体" w:cs="宋体"/>
          <w:bCs/>
          <w:color w:val="000000"/>
          <w:kern w:val="0"/>
          <w:sz w:val="22"/>
          <w:szCs w:val="22"/>
        </w:rPr>
        <w:t>腔内窥镜及配套手术器械</w:t>
      </w:r>
      <w:r>
        <w:rPr>
          <w:rFonts w:hint="eastAsia" w:hAnsi="宋体" w:cs="宋体"/>
          <w:bCs/>
          <w:color w:val="000000"/>
          <w:kern w:val="0"/>
          <w:sz w:val="22"/>
          <w:szCs w:val="22"/>
          <w:lang w:val="en-US" w:eastAsia="zh-CN"/>
        </w:rPr>
        <w:t>配置清单</w:t>
      </w:r>
    </w:p>
    <w:tbl>
      <w:tblPr>
        <w:tblStyle w:val="27"/>
        <w:tblW w:w="6861" w:type="dxa"/>
        <w:tblInd w:w="3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6"/>
        <w:gridCol w:w="2328"/>
        <w:gridCol w:w="1279"/>
        <w:gridCol w:w="1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46" w:type="dxa"/>
            <w:vAlign w:val="top"/>
          </w:tcPr>
          <w:p>
            <w:pPr>
              <w:tabs>
                <w:tab w:val="left" w:pos="5850"/>
              </w:tabs>
              <w:jc w:val="center"/>
              <w:rPr>
                <w:rFonts w:hint="eastAsia"/>
                <w:szCs w:val="21"/>
              </w:rPr>
            </w:pPr>
            <w:r>
              <w:rPr>
                <w:rFonts w:hint="eastAsia"/>
                <w:szCs w:val="21"/>
              </w:rPr>
              <w:t>产品名称</w:t>
            </w:r>
          </w:p>
        </w:tc>
        <w:tc>
          <w:tcPr>
            <w:tcW w:w="2328" w:type="dxa"/>
            <w:vAlign w:val="top"/>
          </w:tcPr>
          <w:p>
            <w:pPr>
              <w:tabs>
                <w:tab w:val="left" w:pos="5850"/>
              </w:tabs>
              <w:jc w:val="center"/>
              <w:rPr>
                <w:rFonts w:hint="eastAsia"/>
                <w:szCs w:val="21"/>
              </w:rPr>
            </w:pPr>
            <w:r>
              <w:rPr>
                <w:rFonts w:hint="eastAsia"/>
                <w:szCs w:val="21"/>
              </w:rPr>
              <w:t>规格型号</w:t>
            </w:r>
          </w:p>
        </w:tc>
        <w:tc>
          <w:tcPr>
            <w:tcW w:w="1279" w:type="dxa"/>
            <w:vAlign w:val="top"/>
          </w:tcPr>
          <w:p>
            <w:pPr>
              <w:tabs>
                <w:tab w:val="left" w:pos="5850"/>
              </w:tabs>
              <w:jc w:val="center"/>
              <w:rPr>
                <w:rFonts w:hint="eastAsia"/>
                <w:szCs w:val="21"/>
              </w:rPr>
            </w:pPr>
            <w:r>
              <w:rPr>
                <w:rFonts w:hint="eastAsia"/>
                <w:szCs w:val="21"/>
              </w:rPr>
              <w:t>数量</w:t>
            </w:r>
          </w:p>
        </w:tc>
        <w:tc>
          <w:tcPr>
            <w:tcW w:w="1008" w:type="dxa"/>
            <w:vAlign w:val="top"/>
          </w:tcPr>
          <w:p>
            <w:pPr>
              <w:tabs>
                <w:tab w:val="left" w:pos="5850"/>
              </w:tabs>
              <w:jc w:val="center"/>
              <w:rPr>
                <w:rFonts w:hint="eastAsia"/>
                <w:szCs w:val="21"/>
              </w:rPr>
            </w:pPr>
            <w:r>
              <w:rPr>
                <w:rFonts w:hint="eastAsia"/>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46" w:type="dxa"/>
            <w:vAlign w:val="top"/>
          </w:tcPr>
          <w:p>
            <w:pPr>
              <w:tabs>
                <w:tab w:val="left" w:pos="5850"/>
              </w:tabs>
              <w:jc w:val="center"/>
              <w:rPr>
                <w:rFonts w:hint="eastAsia"/>
                <w:szCs w:val="21"/>
              </w:rPr>
            </w:pPr>
            <w:r>
              <w:rPr>
                <w:rFonts w:hint="eastAsia"/>
                <w:szCs w:val="21"/>
              </w:rPr>
              <w:t>宫腔内窥镜</w:t>
            </w:r>
            <w:r>
              <w:rPr>
                <w:rFonts w:hint="eastAsia" w:hAnsi="宋体" w:cs="宋体"/>
                <w:bCs/>
                <w:color w:val="000000"/>
                <w:kern w:val="0"/>
                <w:sz w:val="22"/>
                <w:szCs w:val="22"/>
              </w:rPr>
              <w:t>及操作器</w:t>
            </w:r>
          </w:p>
        </w:tc>
        <w:tc>
          <w:tcPr>
            <w:tcW w:w="2328" w:type="dxa"/>
            <w:vAlign w:val="top"/>
          </w:tcPr>
          <w:p>
            <w:pPr>
              <w:tabs>
                <w:tab w:val="left" w:pos="5850"/>
              </w:tabs>
              <w:jc w:val="center"/>
              <w:rPr>
                <w:rFonts w:hint="eastAsia"/>
                <w:bCs/>
                <w:szCs w:val="21"/>
              </w:rPr>
            </w:pPr>
            <w:r>
              <w:rPr>
                <w:rFonts w:hint="eastAsia"/>
                <w:bCs/>
                <w:szCs w:val="21"/>
              </w:rPr>
              <w:t>φ4</w:t>
            </w:r>
            <w:r>
              <w:rPr>
                <w:bCs/>
                <w:szCs w:val="21"/>
              </w:rPr>
              <w:t>-30</w:t>
            </w:r>
            <w:r>
              <w:rPr>
                <w:rFonts w:hint="eastAsia"/>
                <w:bCs/>
                <w:szCs w:val="21"/>
              </w:rPr>
              <w:t xml:space="preserve">° </w:t>
            </w:r>
          </w:p>
        </w:tc>
        <w:tc>
          <w:tcPr>
            <w:tcW w:w="1279" w:type="dxa"/>
            <w:vAlign w:val="top"/>
          </w:tcPr>
          <w:p>
            <w:pPr>
              <w:tabs>
                <w:tab w:val="left" w:pos="5850"/>
              </w:tabs>
              <w:jc w:val="center"/>
              <w:rPr>
                <w:rFonts w:hint="eastAsia"/>
                <w:szCs w:val="21"/>
              </w:rPr>
            </w:pPr>
            <w:r>
              <w:rPr>
                <w:rFonts w:hint="eastAsia"/>
                <w:szCs w:val="21"/>
              </w:rPr>
              <w:t>1</w:t>
            </w:r>
          </w:p>
        </w:tc>
        <w:tc>
          <w:tcPr>
            <w:tcW w:w="1008" w:type="dxa"/>
            <w:vAlign w:val="top"/>
          </w:tcPr>
          <w:p>
            <w:pPr>
              <w:tabs>
                <w:tab w:val="left" w:pos="5850"/>
              </w:tabs>
              <w:jc w:val="center"/>
              <w:rPr>
                <w:rFonts w:hint="eastAsia"/>
                <w:szCs w:val="21"/>
              </w:rPr>
            </w:pPr>
            <w:r>
              <w:rPr>
                <w:rFonts w:hint="eastAsia"/>
                <w:szCs w:val="21"/>
              </w:rPr>
              <w:t>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46" w:type="dxa"/>
            <w:vAlign w:val="top"/>
          </w:tcPr>
          <w:p>
            <w:pPr>
              <w:tabs>
                <w:tab w:val="left" w:pos="5850"/>
              </w:tabs>
              <w:jc w:val="center"/>
              <w:rPr>
                <w:rFonts w:hint="eastAsia"/>
                <w:szCs w:val="21"/>
              </w:rPr>
            </w:pPr>
            <w:r>
              <w:rPr>
                <w:rFonts w:hint="eastAsia"/>
                <w:szCs w:val="21"/>
              </w:rPr>
              <w:t>软性活检钳</w:t>
            </w:r>
          </w:p>
        </w:tc>
        <w:tc>
          <w:tcPr>
            <w:tcW w:w="2328" w:type="dxa"/>
            <w:vAlign w:val="top"/>
          </w:tcPr>
          <w:p>
            <w:pPr>
              <w:tabs>
                <w:tab w:val="left" w:pos="5850"/>
              </w:tabs>
              <w:jc w:val="center"/>
              <w:rPr>
                <w:rFonts w:hint="eastAsia"/>
                <w:szCs w:val="21"/>
              </w:rPr>
            </w:pPr>
            <w:r>
              <w:rPr>
                <w:rFonts w:hint="eastAsia"/>
                <w:szCs w:val="21"/>
              </w:rPr>
              <w:t>φ2</w:t>
            </w:r>
            <w:r>
              <w:rPr>
                <w:szCs w:val="21"/>
              </w:rPr>
              <w:t>.2</w:t>
            </w:r>
            <w:r>
              <w:rPr>
                <w:rFonts w:hint="eastAsia"/>
                <w:szCs w:val="21"/>
              </w:rPr>
              <w:t>×</w:t>
            </w:r>
            <w:r>
              <w:rPr>
                <w:szCs w:val="21"/>
              </w:rPr>
              <w:t>340</w:t>
            </w:r>
          </w:p>
        </w:tc>
        <w:tc>
          <w:tcPr>
            <w:tcW w:w="1279" w:type="dxa"/>
            <w:vAlign w:val="top"/>
          </w:tcPr>
          <w:p>
            <w:pPr>
              <w:tabs>
                <w:tab w:val="left" w:pos="5850"/>
              </w:tabs>
              <w:jc w:val="center"/>
              <w:rPr>
                <w:rFonts w:hint="eastAsia"/>
                <w:szCs w:val="21"/>
              </w:rPr>
            </w:pPr>
            <w:r>
              <w:rPr>
                <w:rFonts w:hint="eastAsia"/>
                <w:szCs w:val="21"/>
              </w:rPr>
              <w:t>1</w:t>
            </w:r>
          </w:p>
        </w:tc>
        <w:tc>
          <w:tcPr>
            <w:tcW w:w="1008" w:type="dxa"/>
            <w:vAlign w:val="top"/>
          </w:tcPr>
          <w:p>
            <w:pPr>
              <w:tabs>
                <w:tab w:val="left" w:pos="5850"/>
              </w:tabs>
              <w:jc w:val="center"/>
              <w:rPr>
                <w:rFonts w:hint="eastAsia"/>
                <w:szCs w:val="21"/>
              </w:rPr>
            </w:pPr>
            <w:r>
              <w:rPr>
                <w:rFonts w:hint="eastAsia"/>
                <w:szCs w:val="21"/>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46" w:type="dxa"/>
            <w:vAlign w:val="top"/>
          </w:tcPr>
          <w:p>
            <w:pPr>
              <w:tabs>
                <w:tab w:val="left" w:pos="5850"/>
              </w:tabs>
              <w:jc w:val="center"/>
              <w:rPr>
                <w:rFonts w:hint="eastAsia"/>
                <w:szCs w:val="21"/>
              </w:rPr>
            </w:pPr>
            <w:r>
              <w:rPr>
                <w:rFonts w:hint="eastAsia"/>
                <w:szCs w:val="21"/>
              </w:rPr>
              <w:t>软性齿抱钳</w:t>
            </w:r>
          </w:p>
        </w:tc>
        <w:tc>
          <w:tcPr>
            <w:tcW w:w="2328" w:type="dxa"/>
            <w:vAlign w:val="top"/>
          </w:tcPr>
          <w:p>
            <w:pPr>
              <w:tabs>
                <w:tab w:val="left" w:pos="5850"/>
              </w:tabs>
              <w:jc w:val="center"/>
              <w:rPr>
                <w:rFonts w:hint="eastAsia"/>
                <w:szCs w:val="21"/>
              </w:rPr>
            </w:pPr>
            <w:r>
              <w:rPr>
                <w:rFonts w:hint="eastAsia"/>
                <w:szCs w:val="21"/>
              </w:rPr>
              <w:t>φ2</w:t>
            </w:r>
            <w:r>
              <w:rPr>
                <w:szCs w:val="21"/>
              </w:rPr>
              <w:t>.2</w:t>
            </w:r>
            <w:r>
              <w:rPr>
                <w:rFonts w:hint="eastAsia"/>
                <w:szCs w:val="21"/>
              </w:rPr>
              <w:t>×</w:t>
            </w:r>
            <w:r>
              <w:rPr>
                <w:szCs w:val="21"/>
              </w:rPr>
              <w:t>340</w:t>
            </w:r>
          </w:p>
        </w:tc>
        <w:tc>
          <w:tcPr>
            <w:tcW w:w="1279" w:type="dxa"/>
            <w:vAlign w:val="top"/>
          </w:tcPr>
          <w:p>
            <w:pPr>
              <w:tabs>
                <w:tab w:val="left" w:pos="5850"/>
              </w:tabs>
              <w:jc w:val="center"/>
              <w:rPr>
                <w:rFonts w:hint="eastAsia"/>
                <w:szCs w:val="21"/>
              </w:rPr>
            </w:pPr>
            <w:r>
              <w:rPr>
                <w:rFonts w:hint="eastAsia"/>
                <w:szCs w:val="21"/>
              </w:rPr>
              <w:t>1</w:t>
            </w:r>
          </w:p>
        </w:tc>
        <w:tc>
          <w:tcPr>
            <w:tcW w:w="1008" w:type="dxa"/>
            <w:vAlign w:val="top"/>
          </w:tcPr>
          <w:p>
            <w:pPr>
              <w:tabs>
                <w:tab w:val="left" w:pos="5850"/>
              </w:tabs>
              <w:jc w:val="center"/>
              <w:rPr>
                <w:rFonts w:hint="eastAsia"/>
                <w:szCs w:val="21"/>
              </w:rPr>
            </w:pPr>
            <w:r>
              <w:rPr>
                <w:rFonts w:hint="eastAsia"/>
                <w:szCs w:val="21"/>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46" w:type="dxa"/>
            <w:vAlign w:val="top"/>
          </w:tcPr>
          <w:p>
            <w:pPr>
              <w:tabs>
                <w:tab w:val="left" w:pos="5850"/>
              </w:tabs>
              <w:jc w:val="center"/>
              <w:rPr>
                <w:rFonts w:hint="eastAsia"/>
                <w:szCs w:val="21"/>
              </w:rPr>
            </w:pPr>
            <w:r>
              <w:rPr>
                <w:rFonts w:hint="eastAsia"/>
                <w:szCs w:val="21"/>
              </w:rPr>
              <w:t>软性异物钳</w:t>
            </w:r>
          </w:p>
        </w:tc>
        <w:tc>
          <w:tcPr>
            <w:tcW w:w="2328" w:type="dxa"/>
            <w:vAlign w:val="top"/>
          </w:tcPr>
          <w:p>
            <w:pPr>
              <w:tabs>
                <w:tab w:val="left" w:pos="5850"/>
              </w:tabs>
              <w:jc w:val="center"/>
              <w:rPr>
                <w:rFonts w:hint="eastAsia"/>
                <w:szCs w:val="21"/>
              </w:rPr>
            </w:pPr>
            <w:r>
              <w:rPr>
                <w:rFonts w:hint="eastAsia"/>
                <w:szCs w:val="21"/>
              </w:rPr>
              <w:t>φ2</w:t>
            </w:r>
            <w:r>
              <w:rPr>
                <w:szCs w:val="21"/>
              </w:rPr>
              <w:t>.2</w:t>
            </w:r>
            <w:r>
              <w:rPr>
                <w:rFonts w:hint="eastAsia"/>
                <w:szCs w:val="21"/>
              </w:rPr>
              <w:t>×</w:t>
            </w:r>
            <w:r>
              <w:rPr>
                <w:szCs w:val="21"/>
              </w:rPr>
              <w:t>340</w:t>
            </w:r>
          </w:p>
        </w:tc>
        <w:tc>
          <w:tcPr>
            <w:tcW w:w="1279" w:type="dxa"/>
            <w:vAlign w:val="top"/>
          </w:tcPr>
          <w:p>
            <w:pPr>
              <w:tabs>
                <w:tab w:val="left" w:pos="5850"/>
              </w:tabs>
              <w:jc w:val="center"/>
              <w:rPr>
                <w:rFonts w:hint="eastAsia"/>
                <w:szCs w:val="21"/>
              </w:rPr>
            </w:pPr>
            <w:r>
              <w:rPr>
                <w:rFonts w:hint="eastAsia"/>
                <w:szCs w:val="21"/>
              </w:rPr>
              <w:t>1</w:t>
            </w:r>
          </w:p>
        </w:tc>
        <w:tc>
          <w:tcPr>
            <w:tcW w:w="1008" w:type="dxa"/>
            <w:vAlign w:val="top"/>
          </w:tcPr>
          <w:p>
            <w:pPr>
              <w:tabs>
                <w:tab w:val="left" w:pos="5850"/>
              </w:tabs>
              <w:jc w:val="center"/>
              <w:rPr>
                <w:rFonts w:hint="eastAsia"/>
                <w:szCs w:val="21"/>
              </w:rPr>
            </w:pPr>
            <w:r>
              <w:rPr>
                <w:rFonts w:hint="eastAsia"/>
                <w:szCs w:val="21"/>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46" w:type="dxa"/>
            <w:vAlign w:val="top"/>
          </w:tcPr>
          <w:p>
            <w:pPr>
              <w:tabs>
                <w:tab w:val="left" w:pos="5850"/>
              </w:tabs>
              <w:jc w:val="center"/>
              <w:rPr>
                <w:rFonts w:hint="eastAsia"/>
                <w:szCs w:val="21"/>
              </w:rPr>
            </w:pPr>
            <w:r>
              <w:rPr>
                <w:rFonts w:hint="eastAsia"/>
                <w:szCs w:val="21"/>
              </w:rPr>
              <w:t>软性剪刀</w:t>
            </w:r>
          </w:p>
        </w:tc>
        <w:tc>
          <w:tcPr>
            <w:tcW w:w="2328" w:type="dxa"/>
            <w:vAlign w:val="top"/>
          </w:tcPr>
          <w:p>
            <w:pPr>
              <w:tabs>
                <w:tab w:val="left" w:pos="5850"/>
              </w:tabs>
              <w:jc w:val="center"/>
              <w:rPr>
                <w:rFonts w:hint="eastAsia"/>
                <w:szCs w:val="21"/>
              </w:rPr>
            </w:pPr>
            <w:r>
              <w:rPr>
                <w:rFonts w:hint="eastAsia"/>
                <w:szCs w:val="21"/>
              </w:rPr>
              <w:t>φ2</w:t>
            </w:r>
            <w:r>
              <w:rPr>
                <w:szCs w:val="21"/>
              </w:rPr>
              <w:t>.2</w:t>
            </w:r>
            <w:r>
              <w:rPr>
                <w:rFonts w:hint="eastAsia"/>
                <w:szCs w:val="21"/>
              </w:rPr>
              <w:t>×</w:t>
            </w:r>
            <w:r>
              <w:rPr>
                <w:szCs w:val="21"/>
              </w:rPr>
              <w:t>340</w:t>
            </w:r>
          </w:p>
        </w:tc>
        <w:tc>
          <w:tcPr>
            <w:tcW w:w="1279" w:type="dxa"/>
            <w:vAlign w:val="top"/>
          </w:tcPr>
          <w:p>
            <w:pPr>
              <w:tabs>
                <w:tab w:val="left" w:pos="5850"/>
              </w:tabs>
              <w:jc w:val="center"/>
              <w:rPr>
                <w:rFonts w:hint="eastAsia"/>
                <w:szCs w:val="21"/>
              </w:rPr>
            </w:pPr>
            <w:r>
              <w:rPr>
                <w:rFonts w:hint="eastAsia"/>
                <w:szCs w:val="21"/>
              </w:rPr>
              <w:t>1</w:t>
            </w:r>
          </w:p>
        </w:tc>
        <w:tc>
          <w:tcPr>
            <w:tcW w:w="1008" w:type="dxa"/>
            <w:vAlign w:val="top"/>
          </w:tcPr>
          <w:p>
            <w:pPr>
              <w:tabs>
                <w:tab w:val="left" w:pos="5850"/>
              </w:tabs>
              <w:jc w:val="center"/>
              <w:rPr>
                <w:rFonts w:hint="eastAsia"/>
                <w:szCs w:val="21"/>
              </w:rPr>
            </w:pPr>
            <w:r>
              <w:rPr>
                <w:rFonts w:hint="eastAsia"/>
                <w:szCs w:val="21"/>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46" w:type="dxa"/>
            <w:vAlign w:val="top"/>
          </w:tcPr>
          <w:p>
            <w:pPr>
              <w:tabs>
                <w:tab w:val="left" w:pos="5850"/>
              </w:tabs>
              <w:jc w:val="center"/>
              <w:rPr>
                <w:rFonts w:hint="eastAsia"/>
                <w:szCs w:val="21"/>
              </w:rPr>
            </w:pPr>
            <w:r>
              <w:rPr>
                <w:rFonts w:hint="eastAsia"/>
                <w:szCs w:val="21"/>
              </w:rPr>
              <w:t>进/出水接头</w:t>
            </w:r>
          </w:p>
        </w:tc>
        <w:tc>
          <w:tcPr>
            <w:tcW w:w="2328" w:type="dxa"/>
            <w:vAlign w:val="top"/>
          </w:tcPr>
          <w:p>
            <w:pPr>
              <w:tabs>
                <w:tab w:val="left" w:pos="5850"/>
              </w:tabs>
              <w:jc w:val="center"/>
              <w:rPr>
                <w:rFonts w:hint="eastAsia"/>
                <w:szCs w:val="21"/>
              </w:rPr>
            </w:pPr>
            <w:r>
              <w:rPr>
                <w:rFonts w:hint="eastAsia"/>
                <w:szCs w:val="21"/>
              </w:rPr>
              <w:t>φ8</w:t>
            </w:r>
          </w:p>
        </w:tc>
        <w:tc>
          <w:tcPr>
            <w:tcW w:w="1279" w:type="dxa"/>
            <w:vAlign w:val="top"/>
          </w:tcPr>
          <w:p>
            <w:pPr>
              <w:tabs>
                <w:tab w:val="left" w:pos="5850"/>
              </w:tabs>
              <w:jc w:val="center"/>
              <w:rPr>
                <w:rFonts w:hint="eastAsia"/>
                <w:szCs w:val="21"/>
              </w:rPr>
            </w:pPr>
            <w:r>
              <w:rPr>
                <w:rFonts w:hint="eastAsia"/>
                <w:szCs w:val="21"/>
              </w:rPr>
              <w:t>2</w:t>
            </w:r>
          </w:p>
        </w:tc>
        <w:tc>
          <w:tcPr>
            <w:tcW w:w="1008" w:type="dxa"/>
            <w:vAlign w:val="top"/>
          </w:tcPr>
          <w:p>
            <w:pPr>
              <w:tabs>
                <w:tab w:val="left" w:pos="5850"/>
              </w:tabs>
              <w:jc w:val="center"/>
              <w:rPr>
                <w:rFonts w:hint="eastAsia"/>
                <w:szCs w:val="21"/>
              </w:rPr>
            </w:pPr>
            <w:r>
              <w:rPr>
                <w:rFonts w:hint="eastAsia"/>
                <w:szCs w:val="21"/>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46" w:type="dxa"/>
            <w:vAlign w:val="top"/>
          </w:tcPr>
          <w:p>
            <w:pPr>
              <w:tabs>
                <w:tab w:val="left" w:pos="5850"/>
              </w:tabs>
              <w:jc w:val="center"/>
              <w:rPr>
                <w:rFonts w:hint="eastAsia"/>
                <w:szCs w:val="21"/>
              </w:rPr>
            </w:pPr>
            <w:r>
              <w:rPr>
                <w:rFonts w:hint="eastAsia"/>
                <w:szCs w:val="21"/>
              </w:rPr>
              <w:t>导光束</w:t>
            </w:r>
          </w:p>
        </w:tc>
        <w:tc>
          <w:tcPr>
            <w:tcW w:w="2328" w:type="dxa"/>
            <w:vAlign w:val="top"/>
          </w:tcPr>
          <w:p>
            <w:pPr>
              <w:tabs>
                <w:tab w:val="left" w:pos="5850"/>
              </w:tabs>
              <w:jc w:val="center"/>
              <w:rPr>
                <w:rFonts w:hint="eastAsia"/>
                <w:szCs w:val="21"/>
              </w:rPr>
            </w:pPr>
            <w:r>
              <w:rPr>
                <w:rFonts w:hint="eastAsia"/>
                <w:szCs w:val="21"/>
              </w:rPr>
              <w:t>φ4χ1800</w:t>
            </w:r>
          </w:p>
        </w:tc>
        <w:tc>
          <w:tcPr>
            <w:tcW w:w="1279" w:type="dxa"/>
            <w:vAlign w:val="top"/>
          </w:tcPr>
          <w:p>
            <w:pPr>
              <w:tabs>
                <w:tab w:val="left" w:pos="5850"/>
              </w:tabs>
              <w:jc w:val="center"/>
              <w:rPr>
                <w:rFonts w:hint="eastAsia"/>
                <w:szCs w:val="21"/>
              </w:rPr>
            </w:pPr>
            <w:r>
              <w:rPr>
                <w:rFonts w:hint="eastAsia"/>
                <w:szCs w:val="21"/>
              </w:rPr>
              <w:t>1</w:t>
            </w:r>
          </w:p>
        </w:tc>
        <w:tc>
          <w:tcPr>
            <w:tcW w:w="1008" w:type="dxa"/>
            <w:vAlign w:val="top"/>
          </w:tcPr>
          <w:p>
            <w:pPr>
              <w:tabs>
                <w:tab w:val="left" w:pos="5850"/>
              </w:tabs>
              <w:jc w:val="center"/>
              <w:rPr>
                <w:rFonts w:hint="eastAsia"/>
                <w:szCs w:val="21"/>
              </w:rPr>
            </w:pPr>
            <w:r>
              <w:rPr>
                <w:rFonts w:hint="eastAsia"/>
                <w:szCs w:val="21"/>
              </w:rPr>
              <w:t>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46" w:type="dxa"/>
            <w:vAlign w:val="top"/>
          </w:tcPr>
          <w:p>
            <w:pPr>
              <w:tabs>
                <w:tab w:val="left" w:pos="5850"/>
              </w:tabs>
              <w:jc w:val="center"/>
              <w:rPr>
                <w:rFonts w:hint="eastAsia"/>
                <w:szCs w:val="21"/>
              </w:rPr>
            </w:pPr>
            <w:r>
              <w:rPr>
                <w:rFonts w:hint="eastAsia"/>
                <w:szCs w:val="21"/>
              </w:rPr>
              <w:t>内密封帽</w:t>
            </w:r>
          </w:p>
        </w:tc>
        <w:tc>
          <w:tcPr>
            <w:tcW w:w="2328" w:type="dxa"/>
            <w:vAlign w:val="top"/>
          </w:tcPr>
          <w:p>
            <w:pPr>
              <w:tabs>
                <w:tab w:val="left" w:pos="5850"/>
              </w:tabs>
              <w:jc w:val="center"/>
              <w:rPr>
                <w:rFonts w:hint="eastAsia"/>
                <w:szCs w:val="21"/>
              </w:rPr>
            </w:pPr>
          </w:p>
        </w:tc>
        <w:tc>
          <w:tcPr>
            <w:tcW w:w="1279" w:type="dxa"/>
            <w:vAlign w:val="top"/>
          </w:tcPr>
          <w:p>
            <w:pPr>
              <w:tabs>
                <w:tab w:val="left" w:pos="5850"/>
              </w:tabs>
              <w:jc w:val="center"/>
              <w:rPr>
                <w:rFonts w:hint="eastAsia"/>
                <w:szCs w:val="21"/>
              </w:rPr>
            </w:pPr>
            <w:r>
              <w:rPr>
                <w:szCs w:val="21"/>
              </w:rPr>
              <w:t>2</w:t>
            </w:r>
          </w:p>
        </w:tc>
        <w:tc>
          <w:tcPr>
            <w:tcW w:w="1008" w:type="dxa"/>
            <w:vAlign w:val="top"/>
          </w:tcPr>
          <w:p>
            <w:pPr>
              <w:tabs>
                <w:tab w:val="left" w:pos="5850"/>
              </w:tabs>
              <w:jc w:val="center"/>
              <w:rPr>
                <w:rFonts w:hint="eastAsia"/>
                <w:szCs w:val="21"/>
              </w:rPr>
            </w:pPr>
            <w:r>
              <w:rPr>
                <w:rFonts w:hint="eastAsia"/>
                <w:szCs w:val="21"/>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46" w:type="dxa"/>
            <w:vAlign w:val="top"/>
          </w:tcPr>
          <w:p>
            <w:pPr>
              <w:tabs>
                <w:tab w:val="left" w:pos="5850"/>
              </w:tabs>
              <w:jc w:val="center"/>
              <w:rPr>
                <w:rFonts w:hint="eastAsia"/>
                <w:szCs w:val="21"/>
              </w:rPr>
            </w:pPr>
            <w:r>
              <w:rPr>
                <w:rFonts w:hint="eastAsia"/>
                <w:szCs w:val="21"/>
              </w:rPr>
              <w:t>密封帽</w:t>
            </w:r>
          </w:p>
        </w:tc>
        <w:tc>
          <w:tcPr>
            <w:tcW w:w="2328" w:type="dxa"/>
            <w:vAlign w:val="top"/>
          </w:tcPr>
          <w:p>
            <w:pPr>
              <w:tabs>
                <w:tab w:val="left" w:pos="5850"/>
              </w:tabs>
              <w:jc w:val="center"/>
              <w:rPr>
                <w:rFonts w:hint="eastAsia"/>
                <w:szCs w:val="21"/>
              </w:rPr>
            </w:pPr>
          </w:p>
        </w:tc>
        <w:tc>
          <w:tcPr>
            <w:tcW w:w="1279" w:type="dxa"/>
            <w:vAlign w:val="top"/>
          </w:tcPr>
          <w:p>
            <w:pPr>
              <w:tabs>
                <w:tab w:val="left" w:pos="5850"/>
              </w:tabs>
              <w:jc w:val="center"/>
              <w:rPr>
                <w:rFonts w:hint="eastAsia"/>
                <w:szCs w:val="21"/>
              </w:rPr>
            </w:pPr>
            <w:r>
              <w:rPr>
                <w:szCs w:val="21"/>
              </w:rPr>
              <w:t>3</w:t>
            </w:r>
          </w:p>
        </w:tc>
        <w:tc>
          <w:tcPr>
            <w:tcW w:w="1008" w:type="dxa"/>
            <w:vAlign w:val="top"/>
          </w:tcPr>
          <w:p>
            <w:pPr>
              <w:tabs>
                <w:tab w:val="left" w:pos="5850"/>
              </w:tabs>
              <w:jc w:val="center"/>
              <w:rPr>
                <w:rFonts w:hint="eastAsia"/>
                <w:szCs w:val="21"/>
              </w:rPr>
            </w:pPr>
            <w:r>
              <w:rPr>
                <w:rFonts w:hint="eastAsia"/>
                <w:szCs w:val="21"/>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46" w:type="dxa"/>
            <w:vAlign w:val="top"/>
          </w:tcPr>
          <w:p>
            <w:pPr>
              <w:tabs>
                <w:tab w:val="left" w:pos="5850"/>
              </w:tabs>
              <w:jc w:val="center"/>
              <w:rPr>
                <w:rFonts w:hint="eastAsia"/>
                <w:szCs w:val="21"/>
              </w:rPr>
            </w:pPr>
          </w:p>
        </w:tc>
        <w:tc>
          <w:tcPr>
            <w:tcW w:w="2328" w:type="dxa"/>
            <w:vAlign w:val="top"/>
          </w:tcPr>
          <w:p>
            <w:pPr>
              <w:tabs>
                <w:tab w:val="left" w:pos="5850"/>
              </w:tabs>
              <w:jc w:val="center"/>
              <w:rPr>
                <w:rFonts w:hint="eastAsia"/>
                <w:szCs w:val="21"/>
              </w:rPr>
            </w:pPr>
            <w:r>
              <w:rPr>
                <w:rFonts w:hint="eastAsia"/>
                <w:szCs w:val="21"/>
              </w:rPr>
              <w:t>合计</w:t>
            </w:r>
          </w:p>
        </w:tc>
        <w:tc>
          <w:tcPr>
            <w:tcW w:w="1279" w:type="dxa"/>
            <w:vAlign w:val="top"/>
          </w:tcPr>
          <w:p>
            <w:pPr>
              <w:tabs>
                <w:tab w:val="left" w:pos="5850"/>
              </w:tabs>
              <w:jc w:val="center"/>
              <w:rPr>
                <w:rFonts w:hint="eastAsia"/>
                <w:szCs w:val="21"/>
              </w:rPr>
            </w:pPr>
            <w:r>
              <w:rPr>
                <w:rFonts w:hint="eastAsia"/>
                <w:szCs w:val="21"/>
              </w:rPr>
              <w:t>1</w:t>
            </w:r>
            <w:r>
              <w:rPr>
                <w:szCs w:val="21"/>
              </w:rPr>
              <w:t>3</w:t>
            </w:r>
            <w:r>
              <w:rPr>
                <w:rFonts w:hint="eastAsia"/>
                <w:szCs w:val="21"/>
              </w:rPr>
              <w:t>件</w:t>
            </w:r>
          </w:p>
        </w:tc>
        <w:tc>
          <w:tcPr>
            <w:tcW w:w="1008" w:type="dxa"/>
            <w:vAlign w:val="top"/>
          </w:tcPr>
          <w:p>
            <w:pPr>
              <w:tabs>
                <w:tab w:val="left" w:pos="5850"/>
              </w:tabs>
              <w:jc w:val="center"/>
              <w:rPr>
                <w:rFonts w:hint="eastAsia"/>
                <w:szCs w:val="21"/>
              </w:rPr>
            </w:pPr>
          </w:p>
        </w:tc>
      </w:tr>
    </w:tbl>
    <w:p/>
    <w:p/>
    <w:p>
      <w:pPr>
        <w:jc w:val="center"/>
        <w:rPr>
          <w:rFonts w:hint="eastAsia" w:eastAsia="宋体"/>
          <w:lang w:val="en-US" w:eastAsia="zh-CN"/>
        </w:rPr>
      </w:pPr>
      <w:r>
        <w:rPr>
          <w:rFonts w:hint="eastAsia"/>
          <w:lang w:val="en-US" w:eastAsia="zh-CN"/>
        </w:rPr>
        <w:t>参数及技术要求</w:t>
      </w:r>
    </w:p>
    <w:tbl>
      <w:tblPr>
        <w:tblStyle w:val="2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6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0" w:type="dxa"/>
            <w:vAlign w:val="top"/>
          </w:tcPr>
          <w:p>
            <w:pPr>
              <w:jc w:val="center"/>
              <w:rPr>
                <w:rFonts w:hint="eastAsia"/>
              </w:rPr>
            </w:pPr>
            <w:r>
              <w:rPr>
                <w:rFonts w:hint="eastAsia"/>
                <w:lang w:eastAsia="zh-CN"/>
              </w:rPr>
              <w:t>产品</w:t>
            </w:r>
            <w:r>
              <w:rPr>
                <w:rFonts w:hint="eastAsia"/>
              </w:rPr>
              <w:t>名称</w:t>
            </w:r>
          </w:p>
        </w:tc>
        <w:tc>
          <w:tcPr>
            <w:tcW w:w="6862" w:type="dxa"/>
            <w:vAlign w:val="top"/>
          </w:tcPr>
          <w:p>
            <w:pPr>
              <w:jc w:val="center"/>
              <w:rPr>
                <w:rFonts w:hint="eastAsia" w:eastAsia="宋体"/>
                <w:lang w:val="en-US" w:eastAsia="zh-CN"/>
              </w:rPr>
            </w:pPr>
            <w:r>
              <w:rPr>
                <w:rFonts w:hint="eastAsia"/>
              </w:rPr>
              <w:t>参数及技术</w:t>
            </w:r>
            <w:r>
              <w:rPr>
                <w:rFonts w:hint="eastAsia"/>
                <w:lang w:val="en-US"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8" w:hRule="atLeast"/>
        </w:trPr>
        <w:tc>
          <w:tcPr>
            <w:tcW w:w="1660" w:type="dxa"/>
            <w:vAlign w:val="center"/>
          </w:tcPr>
          <w:p>
            <w:pPr>
              <w:jc w:val="center"/>
            </w:pPr>
            <w:r>
              <w:rPr>
                <w:rFonts w:hint="eastAsia" w:hAnsi="宋体" w:cs="宋体"/>
                <w:bCs/>
                <w:color w:val="000000"/>
                <w:kern w:val="0"/>
                <w:sz w:val="22"/>
                <w:szCs w:val="22"/>
              </w:rPr>
              <w:t>宫腔内窥镜</w:t>
            </w:r>
          </w:p>
        </w:tc>
        <w:tc>
          <w:tcPr>
            <w:tcW w:w="6862" w:type="dxa"/>
            <w:vAlign w:val="center"/>
          </w:tcPr>
          <w:p>
            <w:pPr>
              <w:numPr>
                <w:ilvl w:val="0"/>
                <w:numId w:val="0"/>
              </w:numPr>
              <w:ind w:leftChars="0"/>
              <w:jc w:val="left"/>
              <w:rPr>
                <w:rFonts w:hint="eastAsia" w:hAnsi="宋体" w:cs="宋体"/>
                <w:b/>
                <w:bCs/>
                <w:color w:val="000000"/>
                <w:kern w:val="0"/>
                <w:sz w:val="24"/>
                <w:lang w:bidi="ar"/>
              </w:rPr>
            </w:pPr>
            <w:r>
              <w:rPr>
                <w:rFonts w:hint="eastAsia" w:hAnsi="宋体" w:cs="宋体"/>
                <w:b/>
                <w:bCs/>
                <w:color w:val="000000"/>
                <w:kern w:val="0"/>
                <w:sz w:val="24"/>
                <w:lang w:bidi="ar"/>
              </w:rPr>
              <w:t>宫腔内窥镜及操作器</w:t>
            </w:r>
          </w:p>
          <w:p>
            <w:pPr>
              <w:jc w:val="left"/>
              <w:rPr>
                <w:rFonts w:hint="eastAsia" w:hAnsi="宋体" w:cs="宋体"/>
                <w:b/>
                <w:bCs/>
                <w:color w:val="000000"/>
                <w:kern w:val="0"/>
                <w:sz w:val="22"/>
                <w:szCs w:val="22"/>
                <w:lang w:bidi="ar"/>
              </w:rPr>
            </w:pPr>
            <w:r>
              <w:rPr>
                <w:rFonts w:hint="eastAsia" w:hAnsi="宋体" w:cs="宋体"/>
                <w:b/>
                <w:bCs/>
                <w:color w:val="000000"/>
                <w:kern w:val="0"/>
                <w:sz w:val="22"/>
                <w:szCs w:val="22"/>
                <w:lang w:bidi="ar"/>
              </w:rPr>
              <w:t>内窥镜部分：</w:t>
            </w:r>
          </w:p>
          <w:p>
            <w:pPr>
              <w:jc w:val="left"/>
              <w:rPr>
                <w:rFonts w:hint="eastAsia" w:hAnsi="宋体" w:cs="宋体"/>
                <w:bCs/>
                <w:color w:val="000000"/>
                <w:kern w:val="0"/>
                <w:sz w:val="22"/>
                <w:szCs w:val="22"/>
                <w:lang w:bidi="ar"/>
              </w:rPr>
            </w:pPr>
            <w:r>
              <w:rPr>
                <w:rFonts w:hint="eastAsia" w:hAnsi="宋体" w:cs="宋体"/>
                <w:bCs/>
                <w:color w:val="000000"/>
                <w:kern w:val="0"/>
                <w:sz w:val="22"/>
                <w:szCs w:val="22"/>
                <w:lang w:bidi="ar"/>
              </w:rPr>
              <w:t>一、技术参数：</w:t>
            </w:r>
          </w:p>
          <w:p>
            <w:pPr>
              <w:numPr>
                <w:ilvl w:val="0"/>
                <w:numId w:val="0"/>
              </w:numPr>
              <w:ind w:leftChars="0"/>
              <w:jc w:val="left"/>
              <w:rPr>
                <w:rFonts w:hAnsi="宋体" w:cs="宋体"/>
                <w:bCs/>
                <w:color w:val="000000"/>
                <w:kern w:val="0"/>
                <w:sz w:val="22"/>
                <w:szCs w:val="22"/>
                <w:lang w:bidi="ar"/>
              </w:rPr>
            </w:pPr>
            <w:r>
              <w:rPr>
                <w:rFonts w:hint="eastAsia" w:hAnsi="宋体" w:cs="宋体"/>
                <w:bCs/>
                <w:color w:val="000000"/>
                <w:kern w:val="0"/>
                <w:sz w:val="22"/>
                <w:szCs w:val="22"/>
                <w:lang w:val="en-US" w:eastAsia="zh-CN" w:bidi="ar"/>
              </w:rPr>
              <w:t>1、</w:t>
            </w:r>
            <w:r>
              <w:rPr>
                <w:rFonts w:hint="eastAsia" w:ascii="宋体" w:hAnsi="宋体" w:eastAsia="宋体" w:cs="宋体"/>
                <w:bCs/>
                <w:color w:val="000000"/>
                <w:kern w:val="0"/>
                <w:sz w:val="22"/>
                <w:szCs w:val="22"/>
                <w:lang w:val="en-US" w:eastAsia="zh-CN" w:bidi="ar"/>
              </w:rPr>
              <w:t>▲</w:t>
            </w:r>
            <w:r>
              <w:rPr>
                <w:rFonts w:hint="eastAsia" w:hAnsi="宋体" w:cs="宋体"/>
                <w:bCs/>
                <w:color w:val="000000"/>
                <w:kern w:val="0"/>
                <w:sz w:val="22"/>
                <w:szCs w:val="22"/>
                <w:lang w:bidi="ar"/>
              </w:rPr>
              <w:t>视向角 : ≥30°</w:t>
            </w:r>
          </w:p>
          <w:p>
            <w:pPr>
              <w:numPr>
                <w:ilvl w:val="0"/>
                <w:numId w:val="0"/>
              </w:numPr>
              <w:ind w:leftChars="0"/>
              <w:jc w:val="left"/>
              <w:rPr>
                <w:rFonts w:hAnsi="宋体" w:cs="宋体"/>
                <w:bCs/>
                <w:color w:val="000000"/>
                <w:kern w:val="0"/>
                <w:sz w:val="22"/>
                <w:szCs w:val="22"/>
                <w:lang w:bidi="ar"/>
              </w:rPr>
            </w:pPr>
            <w:r>
              <w:rPr>
                <w:rFonts w:hint="eastAsia" w:hAnsi="宋体" w:cs="宋体"/>
                <w:bCs/>
                <w:color w:val="000000"/>
                <w:kern w:val="0"/>
                <w:sz w:val="22"/>
                <w:szCs w:val="22"/>
                <w:lang w:val="en-US" w:eastAsia="zh-CN" w:bidi="ar"/>
              </w:rPr>
              <w:t>2、</w:t>
            </w:r>
            <w:r>
              <w:rPr>
                <w:rFonts w:hint="eastAsia" w:hAnsi="宋体" w:cs="宋体"/>
                <w:bCs/>
                <w:color w:val="000000"/>
                <w:kern w:val="0"/>
                <w:sz w:val="22"/>
                <w:szCs w:val="22"/>
                <w:lang w:bidi="ar"/>
              </w:rPr>
              <w:t>视场角：≥60°</w:t>
            </w:r>
          </w:p>
          <w:p>
            <w:pPr>
              <w:numPr>
                <w:ilvl w:val="0"/>
                <w:numId w:val="0"/>
              </w:numPr>
              <w:ind w:leftChars="0"/>
              <w:jc w:val="left"/>
              <w:rPr>
                <w:rFonts w:hAnsi="宋体" w:cs="宋体"/>
                <w:bCs/>
                <w:color w:val="000000"/>
                <w:kern w:val="0"/>
                <w:sz w:val="22"/>
                <w:szCs w:val="22"/>
                <w:lang w:bidi="ar"/>
              </w:rPr>
            </w:pPr>
            <w:r>
              <w:rPr>
                <w:rFonts w:hint="eastAsia" w:hAnsi="宋体" w:cs="宋体"/>
                <w:bCs/>
                <w:color w:val="000000"/>
                <w:kern w:val="0"/>
                <w:sz w:val="22"/>
                <w:szCs w:val="22"/>
                <w:lang w:val="en-US" w:eastAsia="zh-CN" w:bidi="ar"/>
              </w:rPr>
              <w:t>3、</w:t>
            </w:r>
            <w:r>
              <w:rPr>
                <w:rFonts w:hint="eastAsia" w:hAnsi="宋体" w:cs="宋体"/>
                <w:bCs/>
                <w:color w:val="000000"/>
                <w:kern w:val="0"/>
                <w:sz w:val="22"/>
                <w:szCs w:val="22"/>
                <w:lang w:bidi="ar"/>
              </w:rPr>
              <w:t>角分辨率：3.15C/(°)</w:t>
            </w:r>
          </w:p>
          <w:p>
            <w:pPr>
              <w:numPr>
                <w:ilvl w:val="0"/>
                <w:numId w:val="0"/>
              </w:numPr>
              <w:ind w:leftChars="0"/>
              <w:jc w:val="left"/>
              <w:rPr>
                <w:rFonts w:hint="eastAsia" w:hAnsi="宋体" w:cs="宋体"/>
                <w:bCs/>
                <w:color w:val="000000"/>
                <w:kern w:val="0"/>
                <w:sz w:val="22"/>
                <w:szCs w:val="22"/>
                <w:lang w:bidi="ar"/>
              </w:rPr>
            </w:pPr>
            <w:r>
              <w:rPr>
                <w:rFonts w:hint="eastAsia" w:hAnsi="宋体" w:cs="宋体"/>
                <w:bCs/>
                <w:color w:val="000000"/>
                <w:kern w:val="0"/>
                <w:sz w:val="22"/>
                <w:szCs w:val="22"/>
                <w:lang w:val="en-US" w:eastAsia="zh-CN" w:bidi="ar"/>
              </w:rPr>
              <w:t>4、</w:t>
            </w:r>
            <w:r>
              <w:rPr>
                <w:rFonts w:hint="eastAsia" w:hAnsi="宋体" w:cs="宋体"/>
                <w:bCs/>
                <w:color w:val="000000"/>
                <w:kern w:val="0"/>
                <w:sz w:val="22"/>
                <w:szCs w:val="22"/>
                <w:lang w:bidi="ar"/>
              </w:rPr>
              <w:t>有效景深范围：3-100mm</w:t>
            </w:r>
          </w:p>
          <w:p>
            <w:pPr>
              <w:numPr>
                <w:ilvl w:val="0"/>
                <w:numId w:val="0"/>
              </w:numPr>
              <w:ind w:leftChars="0"/>
              <w:jc w:val="left"/>
              <w:rPr>
                <w:rFonts w:hAnsi="宋体" w:cs="宋体"/>
                <w:bCs/>
                <w:color w:val="000000"/>
                <w:kern w:val="0"/>
                <w:sz w:val="22"/>
                <w:szCs w:val="22"/>
                <w:lang w:bidi="ar"/>
              </w:rPr>
            </w:pPr>
            <w:r>
              <w:rPr>
                <w:rFonts w:hint="eastAsia" w:hAnsi="宋体" w:cs="宋体"/>
                <w:bCs/>
                <w:color w:val="000000"/>
                <w:kern w:val="0"/>
                <w:sz w:val="22"/>
                <w:szCs w:val="22"/>
                <w:lang w:val="en-US" w:eastAsia="zh-CN" w:bidi="ar"/>
              </w:rPr>
              <w:t>5、</w:t>
            </w:r>
            <w:r>
              <w:rPr>
                <w:rFonts w:hint="eastAsia" w:ascii="宋体" w:hAnsi="宋体" w:eastAsia="宋体" w:cs="宋体"/>
                <w:bCs/>
                <w:color w:val="000000"/>
                <w:kern w:val="0"/>
                <w:sz w:val="22"/>
                <w:szCs w:val="22"/>
                <w:lang w:val="en-US" w:eastAsia="zh-CN" w:bidi="ar"/>
              </w:rPr>
              <w:t>▲</w:t>
            </w:r>
            <w:r>
              <w:rPr>
                <w:rFonts w:hint="eastAsia" w:hAnsi="宋体" w:cs="宋体"/>
                <w:bCs/>
                <w:color w:val="000000"/>
                <w:kern w:val="0"/>
                <w:sz w:val="22"/>
                <w:szCs w:val="22"/>
                <w:lang w:bidi="ar"/>
              </w:rPr>
              <w:t>颜色分辨能力和色还原性：显色指数≥9</w:t>
            </w:r>
            <w:r>
              <w:rPr>
                <w:rFonts w:hint="eastAsia" w:hAnsi="宋体" w:cs="宋体"/>
                <w:bCs/>
                <w:color w:val="000000"/>
                <w:kern w:val="0"/>
                <w:sz w:val="22"/>
                <w:szCs w:val="22"/>
                <w:lang w:val="en-US" w:eastAsia="zh-CN" w:bidi="ar"/>
              </w:rPr>
              <w:t>0</w:t>
            </w:r>
          </w:p>
          <w:p>
            <w:pPr>
              <w:numPr>
                <w:ilvl w:val="0"/>
                <w:numId w:val="0"/>
              </w:numPr>
              <w:ind w:leftChars="0"/>
              <w:jc w:val="left"/>
              <w:rPr>
                <w:rFonts w:hint="eastAsia" w:hAnsi="宋体" w:cs="宋体"/>
                <w:bCs/>
                <w:color w:val="000000"/>
                <w:kern w:val="0"/>
                <w:sz w:val="22"/>
                <w:szCs w:val="22"/>
                <w:lang w:bidi="ar"/>
              </w:rPr>
            </w:pPr>
            <w:r>
              <w:rPr>
                <w:rFonts w:hint="eastAsia" w:hAnsi="宋体" w:cs="宋体"/>
                <w:bCs/>
                <w:color w:val="000000"/>
                <w:kern w:val="0"/>
                <w:sz w:val="22"/>
                <w:szCs w:val="22"/>
                <w:lang w:val="en-US" w:eastAsia="zh-CN" w:bidi="ar"/>
              </w:rPr>
              <w:t>6、</w:t>
            </w:r>
            <w:r>
              <w:rPr>
                <w:rFonts w:hint="eastAsia" w:hAnsi="宋体" w:cs="宋体"/>
                <w:bCs/>
                <w:color w:val="000000"/>
                <w:kern w:val="0"/>
                <w:sz w:val="22"/>
                <w:szCs w:val="22"/>
                <w:lang w:bidi="ar"/>
              </w:rPr>
              <w:t>单位相对畸变：Uv≤2％</w:t>
            </w:r>
          </w:p>
          <w:p>
            <w:pPr>
              <w:numPr>
                <w:ilvl w:val="0"/>
                <w:numId w:val="0"/>
              </w:numPr>
              <w:ind w:leftChars="0"/>
              <w:jc w:val="left"/>
              <w:rPr>
                <w:rFonts w:hAnsi="宋体" w:cs="宋体"/>
                <w:bCs/>
                <w:color w:val="000000"/>
                <w:kern w:val="0"/>
                <w:sz w:val="22"/>
                <w:szCs w:val="22"/>
                <w:lang w:bidi="ar"/>
              </w:rPr>
            </w:pPr>
            <w:r>
              <w:rPr>
                <w:rFonts w:hint="eastAsia" w:hAnsi="宋体" w:cs="宋体"/>
                <w:bCs/>
                <w:color w:val="000000"/>
                <w:kern w:val="0"/>
                <w:sz w:val="22"/>
                <w:szCs w:val="22"/>
                <w:lang w:val="en-US" w:eastAsia="zh-CN" w:bidi="ar"/>
              </w:rPr>
              <w:t>7、</w:t>
            </w:r>
            <w:r>
              <w:rPr>
                <w:rFonts w:hint="eastAsia" w:ascii="宋体" w:hAnsi="宋体" w:eastAsia="宋体" w:cs="宋体"/>
                <w:bCs/>
                <w:color w:val="000000"/>
                <w:kern w:val="0"/>
                <w:sz w:val="22"/>
                <w:szCs w:val="22"/>
                <w:lang w:val="en-US" w:eastAsia="zh-CN" w:bidi="ar"/>
              </w:rPr>
              <w:t>▲</w:t>
            </w:r>
            <w:r>
              <w:rPr>
                <w:rFonts w:hint="eastAsia" w:hAnsi="宋体" w:cs="宋体"/>
                <w:bCs/>
                <w:color w:val="000000"/>
                <w:kern w:val="0"/>
                <w:sz w:val="22"/>
                <w:szCs w:val="22"/>
                <w:lang w:bidi="ar"/>
              </w:rPr>
              <w:t>目镜罩：φ31.75±0.10mm</w:t>
            </w:r>
          </w:p>
          <w:p>
            <w:pPr>
              <w:jc w:val="left"/>
              <w:rPr>
                <w:rFonts w:hint="eastAsia" w:hAnsi="宋体" w:cs="宋体"/>
                <w:bCs/>
                <w:color w:val="000000"/>
                <w:kern w:val="0"/>
                <w:sz w:val="22"/>
                <w:szCs w:val="22"/>
                <w:lang w:bidi="ar"/>
              </w:rPr>
            </w:pPr>
          </w:p>
          <w:p>
            <w:pPr>
              <w:jc w:val="left"/>
              <w:rPr>
                <w:rFonts w:hint="eastAsia" w:hAnsi="宋体" w:cs="宋体"/>
                <w:bCs/>
                <w:color w:val="000000"/>
                <w:kern w:val="0"/>
                <w:sz w:val="22"/>
                <w:szCs w:val="22"/>
                <w:lang w:bidi="ar"/>
              </w:rPr>
            </w:pPr>
            <w:r>
              <w:rPr>
                <w:rFonts w:hint="eastAsia" w:hAnsi="宋体" w:cs="宋体"/>
                <w:bCs/>
                <w:color w:val="000000"/>
                <w:kern w:val="0"/>
                <w:sz w:val="22"/>
                <w:szCs w:val="22"/>
                <w:lang w:bidi="ar"/>
              </w:rPr>
              <w:t>二、技术特点：</w:t>
            </w:r>
          </w:p>
          <w:p>
            <w:pPr>
              <w:numPr>
                <w:ilvl w:val="0"/>
                <w:numId w:val="0"/>
              </w:numPr>
              <w:ind w:leftChars="0"/>
              <w:jc w:val="left"/>
              <w:rPr>
                <w:rFonts w:hAnsi="宋体" w:cs="宋体"/>
                <w:bCs/>
                <w:color w:val="000000"/>
                <w:kern w:val="0"/>
                <w:sz w:val="22"/>
                <w:szCs w:val="22"/>
                <w:lang w:bidi="ar"/>
              </w:rPr>
            </w:pPr>
            <w:r>
              <w:rPr>
                <w:rFonts w:hint="eastAsia" w:hAnsi="宋体" w:cs="宋体"/>
                <w:bCs/>
                <w:color w:val="000000"/>
                <w:kern w:val="0"/>
                <w:sz w:val="22"/>
                <w:szCs w:val="22"/>
                <w:lang w:val="en-US" w:eastAsia="zh-CN" w:bidi="ar"/>
              </w:rPr>
              <w:t>1、</w:t>
            </w:r>
            <w:r>
              <w:rPr>
                <w:rFonts w:hint="eastAsia" w:hAnsi="宋体" w:cs="宋体"/>
                <w:bCs/>
                <w:color w:val="000000"/>
                <w:kern w:val="0"/>
                <w:sz w:val="22"/>
                <w:szCs w:val="22"/>
                <w:lang w:bidi="ar"/>
              </w:rPr>
              <w:t>视场质量清晰、圆整</w:t>
            </w:r>
            <w:r>
              <w:rPr>
                <w:rFonts w:hint="eastAsia" w:hAnsi="宋体" w:cs="宋体"/>
                <w:bCs/>
                <w:color w:val="000000"/>
                <w:kern w:val="0"/>
                <w:sz w:val="22"/>
                <w:szCs w:val="22"/>
                <w:lang w:eastAsia="zh-CN" w:bidi="ar"/>
              </w:rPr>
              <w:t>，</w:t>
            </w:r>
            <w:r>
              <w:rPr>
                <w:rFonts w:hint="eastAsia" w:hAnsi="宋体" w:cs="宋体"/>
                <w:bCs/>
                <w:color w:val="000000"/>
                <w:kern w:val="0"/>
                <w:sz w:val="22"/>
                <w:szCs w:val="22"/>
                <w:lang w:bidi="ar"/>
              </w:rPr>
              <w:t>无坏点、划痕、麻点、附着物</w:t>
            </w:r>
            <w:r>
              <w:rPr>
                <w:rFonts w:hint="eastAsia" w:hAnsi="宋体" w:cs="宋体"/>
                <w:bCs/>
                <w:color w:val="000000"/>
                <w:kern w:val="0"/>
                <w:sz w:val="22"/>
                <w:szCs w:val="22"/>
                <w:lang w:val="en-US" w:eastAsia="zh-CN" w:bidi="ar"/>
              </w:rPr>
              <w:t>；</w:t>
            </w:r>
            <w:r>
              <w:rPr>
                <w:rFonts w:hint="eastAsia" w:hAnsi="宋体" w:cs="宋体"/>
                <w:bCs/>
                <w:color w:val="000000"/>
                <w:kern w:val="0"/>
                <w:sz w:val="22"/>
                <w:szCs w:val="22"/>
                <w:lang w:bidi="ar"/>
              </w:rPr>
              <w:t>无重影、鬼影、闪烁、可见杂质、气泡。</w:t>
            </w:r>
          </w:p>
          <w:p>
            <w:pPr>
              <w:numPr>
                <w:ilvl w:val="0"/>
                <w:numId w:val="0"/>
              </w:numPr>
              <w:ind w:leftChars="0"/>
              <w:jc w:val="left"/>
              <w:rPr>
                <w:rFonts w:hAnsi="宋体" w:cs="宋体"/>
                <w:bCs/>
                <w:color w:val="000000"/>
                <w:kern w:val="0"/>
                <w:sz w:val="22"/>
                <w:szCs w:val="22"/>
                <w:lang w:bidi="ar"/>
              </w:rPr>
            </w:pPr>
            <w:r>
              <w:rPr>
                <w:rFonts w:hint="eastAsia"/>
                <w:color w:val="000000"/>
                <w:szCs w:val="21"/>
                <w:lang w:val="en-US" w:eastAsia="zh-CN"/>
              </w:rPr>
              <w:t>2、</w:t>
            </w:r>
            <w:r>
              <w:rPr>
                <w:rFonts w:hint="eastAsia"/>
                <w:color w:val="000000"/>
                <w:szCs w:val="21"/>
              </w:rPr>
              <w:t>内镜自带多种光纤转接头，种类</w:t>
            </w:r>
            <w:r>
              <w:rPr>
                <w:rFonts w:hint="eastAsia" w:hAnsi="宋体" w:cs="宋体"/>
                <w:bCs/>
                <w:color w:val="000000"/>
                <w:kern w:val="0"/>
                <w:szCs w:val="21"/>
                <w:lang w:bidi="ar"/>
              </w:rPr>
              <w:t>≥3种。</w:t>
            </w:r>
          </w:p>
          <w:p>
            <w:pPr>
              <w:numPr>
                <w:ilvl w:val="0"/>
                <w:numId w:val="0"/>
              </w:numPr>
              <w:ind w:leftChars="0"/>
              <w:jc w:val="left"/>
              <w:rPr>
                <w:rFonts w:hint="eastAsia" w:hAnsi="宋体" w:cs="宋体"/>
                <w:bCs/>
                <w:color w:val="000000"/>
                <w:kern w:val="0"/>
                <w:sz w:val="22"/>
                <w:szCs w:val="22"/>
                <w:lang w:bidi="ar"/>
              </w:rPr>
            </w:pPr>
            <w:r>
              <w:rPr>
                <w:rFonts w:hint="eastAsia" w:hAnsi="宋体" w:cs="宋体"/>
                <w:bCs/>
                <w:color w:val="000000"/>
                <w:kern w:val="0"/>
                <w:sz w:val="22"/>
                <w:szCs w:val="22"/>
                <w:lang w:val="en-US" w:eastAsia="zh-CN" w:bidi="ar"/>
              </w:rPr>
              <w:t>3、</w:t>
            </w:r>
            <w:r>
              <w:rPr>
                <w:rFonts w:hint="eastAsia" w:hAnsi="宋体" w:cs="宋体"/>
                <w:bCs/>
                <w:color w:val="000000"/>
                <w:kern w:val="0"/>
                <w:sz w:val="22"/>
                <w:szCs w:val="22"/>
                <w:lang w:bidi="ar"/>
              </w:rPr>
              <w:t>在工作距离处照明光斑应充满视场，无明显的亮暗分界线</w:t>
            </w:r>
          </w:p>
          <w:p>
            <w:pPr>
              <w:numPr>
                <w:ilvl w:val="0"/>
                <w:numId w:val="0"/>
              </w:numPr>
              <w:ind w:leftChars="0"/>
              <w:jc w:val="left"/>
              <w:rPr>
                <w:rFonts w:hAnsi="宋体" w:cs="宋体"/>
                <w:bCs/>
                <w:color w:val="000000"/>
                <w:kern w:val="0"/>
                <w:sz w:val="22"/>
                <w:szCs w:val="22"/>
                <w:lang w:bidi="ar"/>
              </w:rPr>
            </w:pPr>
            <w:r>
              <w:rPr>
                <w:rFonts w:hint="eastAsia" w:hAnsi="宋体" w:cs="宋体"/>
                <w:bCs/>
                <w:color w:val="000000"/>
                <w:kern w:val="0"/>
                <w:sz w:val="22"/>
                <w:szCs w:val="22"/>
                <w:lang w:val="en-US" w:eastAsia="zh-CN" w:bidi="ar"/>
              </w:rPr>
              <w:t>4、</w:t>
            </w:r>
            <w:r>
              <w:rPr>
                <w:rFonts w:hint="eastAsia" w:hAnsi="宋体" w:cs="宋体"/>
                <w:bCs/>
                <w:color w:val="000000"/>
                <w:kern w:val="0"/>
                <w:sz w:val="22"/>
                <w:szCs w:val="22"/>
                <w:lang w:bidi="ar"/>
              </w:rPr>
              <w:t>内窥镜整合入操作器内窥镜通道内，有效的加强了内窥镜的机械强度，使其更不易折弯损坏。</w:t>
            </w:r>
          </w:p>
          <w:p>
            <w:pPr>
              <w:numPr>
                <w:ilvl w:val="0"/>
                <w:numId w:val="0"/>
              </w:numPr>
              <w:ind w:leftChars="0"/>
              <w:jc w:val="left"/>
            </w:pPr>
            <w:r>
              <w:rPr>
                <w:rFonts w:hint="eastAsia" w:hAnsi="宋体" w:cs="宋体"/>
                <w:bCs/>
                <w:color w:val="000000"/>
                <w:kern w:val="0"/>
                <w:sz w:val="22"/>
                <w:szCs w:val="22"/>
                <w:lang w:val="en-US" w:eastAsia="zh-CN" w:bidi="ar"/>
              </w:rPr>
              <w:t>5、</w:t>
            </w:r>
            <w:r>
              <w:rPr>
                <w:rFonts w:hint="eastAsia" w:hAnsi="宋体" w:cs="宋体"/>
                <w:bCs/>
                <w:color w:val="000000"/>
                <w:kern w:val="0"/>
                <w:sz w:val="22"/>
                <w:szCs w:val="22"/>
                <w:lang w:bidi="ar"/>
              </w:rPr>
              <w:t>目镜罩及目镜接管与镜管成4</w:t>
            </w:r>
            <w:r>
              <w:rPr>
                <w:rFonts w:hAnsi="宋体" w:cs="宋体"/>
                <w:bCs/>
                <w:color w:val="000000"/>
                <w:kern w:val="0"/>
                <w:sz w:val="22"/>
                <w:szCs w:val="22"/>
                <w:lang w:bidi="ar"/>
              </w:rPr>
              <w:t>5</w:t>
            </w:r>
            <w:r>
              <w:rPr>
                <w:rFonts w:hint="eastAsia" w:hAnsi="宋体" w:cs="宋体"/>
                <w:bCs/>
                <w:color w:val="000000"/>
                <w:kern w:val="0"/>
                <w:sz w:val="22"/>
                <w:szCs w:val="22"/>
                <w:lang w:bidi="ar"/>
              </w:rPr>
              <w:t>°，使操作空间大大扩展，有效避免了器械间的干涉和操作动作的干涉。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8" w:hRule="atLeast"/>
        </w:trPr>
        <w:tc>
          <w:tcPr>
            <w:tcW w:w="1660" w:type="dxa"/>
            <w:vAlign w:val="center"/>
          </w:tcPr>
          <w:p>
            <w:pPr>
              <w:numPr>
                <w:ilvl w:val="0"/>
                <w:numId w:val="0"/>
              </w:numPr>
              <w:spacing w:before="156" w:beforeLines="50"/>
              <w:ind w:leftChars="0"/>
              <w:jc w:val="left"/>
              <w:rPr>
                <w:rFonts w:hint="eastAsia" w:hAnsi="宋体" w:cs="宋体"/>
                <w:bCs/>
                <w:color w:val="000000"/>
                <w:kern w:val="0"/>
                <w:sz w:val="22"/>
                <w:szCs w:val="22"/>
              </w:rPr>
            </w:pPr>
            <w:r>
              <w:rPr>
                <w:rFonts w:hint="eastAsia" w:hAnsi="宋体" w:cs="宋体"/>
                <w:bCs/>
                <w:color w:val="000000"/>
                <w:kern w:val="0"/>
                <w:sz w:val="22"/>
                <w:szCs w:val="22"/>
              </w:rPr>
              <w:t>操作器</w:t>
            </w:r>
          </w:p>
        </w:tc>
        <w:tc>
          <w:tcPr>
            <w:tcW w:w="6862" w:type="dxa"/>
            <w:vAlign w:val="center"/>
          </w:tcPr>
          <w:p>
            <w:pPr>
              <w:jc w:val="left"/>
              <w:rPr>
                <w:rFonts w:hint="eastAsia" w:hAnsi="宋体" w:cs="宋体"/>
                <w:b/>
                <w:bCs/>
                <w:color w:val="000000"/>
                <w:kern w:val="0"/>
                <w:sz w:val="22"/>
                <w:szCs w:val="22"/>
                <w:lang w:bidi="ar"/>
              </w:rPr>
            </w:pPr>
            <w:r>
              <w:rPr>
                <w:rFonts w:hint="eastAsia" w:hAnsi="宋体" w:cs="宋体"/>
                <w:b/>
                <w:bCs/>
                <w:color w:val="000000"/>
                <w:kern w:val="0"/>
                <w:sz w:val="22"/>
                <w:szCs w:val="22"/>
                <w:lang w:bidi="ar"/>
              </w:rPr>
              <w:t>操作器部分：</w:t>
            </w:r>
          </w:p>
          <w:p>
            <w:pPr>
              <w:jc w:val="left"/>
              <w:rPr>
                <w:rFonts w:hint="eastAsia" w:hAnsi="宋体" w:cs="宋体"/>
                <w:bCs/>
                <w:color w:val="000000"/>
                <w:kern w:val="0"/>
                <w:sz w:val="22"/>
                <w:szCs w:val="22"/>
                <w:lang w:bidi="ar"/>
              </w:rPr>
            </w:pPr>
            <w:r>
              <w:rPr>
                <w:rFonts w:hint="eastAsia" w:hAnsi="宋体" w:cs="宋体"/>
                <w:bCs/>
                <w:color w:val="000000"/>
                <w:kern w:val="0"/>
                <w:sz w:val="22"/>
                <w:szCs w:val="22"/>
                <w:lang w:bidi="ar"/>
              </w:rPr>
              <w:t>一、技术参数：</w:t>
            </w:r>
          </w:p>
          <w:p>
            <w:pPr>
              <w:numPr>
                <w:ilvl w:val="0"/>
                <w:numId w:val="0"/>
              </w:numPr>
              <w:ind w:leftChars="0"/>
              <w:jc w:val="left"/>
              <w:rPr>
                <w:rFonts w:hint="eastAsia" w:hAnsi="宋体" w:cs="宋体"/>
                <w:bCs/>
                <w:color w:val="000000"/>
                <w:kern w:val="0"/>
                <w:sz w:val="22"/>
                <w:szCs w:val="22"/>
                <w:lang w:bidi="ar"/>
              </w:rPr>
            </w:pPr>
            <w:r>
              <w:rPr>
                <w:rFonts w:hint="eastAsia" w:hAnsi="宋体" w:cs="宋体"/>
                <w:bCs/>
                <w:color w:val="000000"/>
                <w:kern w:val="0"/>
                <w:sz w:val="22"/>
                <w:szCs w:val="22"/>
                <w:lang w:val="en-US" w:eastAsia="zh-CN" w:bidi="ar"/>
              </w:rPr>
              <w:t>1、</w:t>
            </w:r>
            <w:r>
              <w:rPr>
                <w:rFonts w:hint="eastAsia" w:ascii="宋体" w:hAnsi="宋体" w:eastAsia="宋体" w:cs="宋体"/>
                <w:bCs/>
                <w:color w:val="000000"/>
                <w:kern w:val="0"/>
                <w:sz w:val="22"/>
                <w:szCs w:val="22"/>
                <w:lang w:val="en-US" w:eastAsia="zh-CN" w:bidi="ar"/>
              </w:rPr>
              <w:t>▲</w:t>
            </w:r>
            <w:r>
              <w:rPr>
                <w:rFonts w:hint="eastAsia" w:hAnsi="宋体" w:cs="宋体"/>
                <w:bCs/>
                <w:color w:val="000000"/>
                <w:kern w:val="0"/>
                <w:sz w:val="22"/>
                <w:szCs w:val="22"/>
                <w:lang w:bidi="ar"/>
              </w:rPr>
              <w:t>工作长度：≥20</w:t>
            </w:r>
            <w:r>
              <w:rPr>
                <w:rFonts w:hint="eastAsia" w:hAnsi="宋体" w:cs="宋体"/>
                <w:bCs/>
                <w:color w:val="000000"/>
                <w:kern w:val="0"/>
                <w:sz w:val="22"/>
                <w:szCs w:val="22"/>
                <w:lang w:val="en-US" w:eastAsia="zh-CN" w:bidi="ar"/>
              </w:rPr>
              <w:t>0</w:t>
            </w:r>
            <w:r>
              <w:rPr>
                <w:rFonts w:hint="eastAsia" w:hAnsi="宋体" w:cs="宋体"/>
                <w:bCs/>
                <w:color w:val="000000"/>
                <w:kern w:val="0"/>
                <w:sz w:val="22"/>
                <w:szCs w:val="22"/>
                <w:lang w:bidi="ar"/>
              </w:rPr>
              <w:t>mm</w:t>
            </w:r>
            <w:r>
              <w:rPr>
                <w:rFonts w:hint="eastAsia" w:hAnsi="宋体" w:cs="宋体"/>
                <w:bCs/>
                <w:color w:val="000000"/>
                <w:kern w:val="0"/>
                <w:sz w:val="22"/>
                <w:szCs w:val="22"/>
                <w:lang w:eastAsia="zh-CN" w:bidi="ar"/>
              </w:rPr>
              <w:t>，</w:t>
            </w:r>
            <w:r>
              <w:rPr>
                <w:rFonts w:hint="eastAsia" w:hAnsi="宋体" w:cs="宋体"/>
                <w:bCs/>
                <w:color w:val="000000"/>
                <w:kern w:val="0"/>
                <w:sz w:val="22"/>
                <w:szCs w:val="22"/>
                <w:lang w:bidi="ar"/>
              </w:rPr>
              <w:t>插入部分工作宽度：≥20Fr</w:t>
            </w:r>
          </w:p>
          <w:p>
            <w:pPr>
              <w:numPr>
                <w:ilvl w:val="0"/>
                <w:numId w:val="0"/>
              </w:numPr>
              <w:ind w:leftChars="0"/>
              <w:jc w:val="left"/>
              <w:rPr>
                <w:rFonts w:hint="eastAsia" w:hAnsi="宋体" w:cs="宋体"/>
                <w:bCs/>
                <w:color w:val="000000"/>
                <w:kern w:val="0"/>
                <w:sz w:val="22"/>
                <w:szCs w:val="22"/>
                <w:lang w:bidi="ar"/>
              </w:rPr>
            </w:pPr>
            <w:r>
              <w:rPr>
                <w:rFonts w:hint="eastAsia" w:hAnsi="宋体" w:cs="宋体"/>
                <w:bCs/>
                <w:color w:val="000000"/>
                <w:kern w:val="0"/>
                <w:sz w:val="22"/>
                <w:szCs w:val="22"/>
                <w:lang w:val="en-US" w:eastAsia="zh-CN" w:bidi="ar"/>
              </w:rPr>
              <w:t>2、</w:t>
            </w:r>
            <w:r>
              <w:rPr>
                <w:rFonts w:hint="eastAsia" w:hAnsi="宋体" w:cs="宋体"/>
                <w:bCs/>
                <w:color w:val="000000"/>
                <w:kern w:val="0"/>
                <w:sz w:val="22"/>
                <w:szCs w:val="22"/>
                <w:lang w:bidi="ar"/>
              </w:rPr>
              <w:t>工作通道：2*水阀通道、 1*内窥镜通道、1*器械通道</w:t>
            </w:r>
          </w:p>
          <w:p>
            <w:pPr>
              <w:numPr>
                <w:ilvl w:val="0"/>
                <w:numId w:val="0"/>
              </w:numPr>
              <w:ind w:leftChars="0"/>
              <w:jc w:val="left"/>
              <w:rPr>
                <w:rFonts w:hint="eastAsia" w:hAnsi="宋体" w:cs="宋体"/>
                <w:bCs/>
                <w:color w:val="000000"/>
                <w:kern w:val="0"/>
                <w:sz w:val="22"/>
                <w:szCs w:val="22"/>
                <w:lang w:bidi="ar"/>
              </w:rPr>
            </w:pPr>
            <w:r>
              <w:rPr>
                <w:rFonts w:hint="eastAsia" w:hAnsi="宋体" w:cs="宋体"/>
                <w:bCs/>
                <w:color w:val="000000"/>
                <w:kern w:val="0"/>
                <w:sz w:val="22"/>
                <w:szCs w:val="22"/>
                <w:lang w:val="en-US" w:eastAsia="zh-CN" w:bidi="ar"/>
              </w:rPr>
              <w:t>3、</w:t>
            </w:r>
            <w:r>
              <w:rPr>
                <w:rFonts w:hint="eastAsia" w:hAnsi="宋体" w:cs="宋体"/>
                <w:bCs/>
                <w:color w:val="000000"/>
                <w:kern w:val="0"/>
                <w:sz w:val="22"/>
                <w:szCs w:val="22"/>
                <w:lang w:bidi="ar"/>
              </w:rPr>
              <w:t>耐腐蚀性能：b级，耐酸、耐碱（YY/T 0149标准 ）</w:t>
            </w:r>
          </w:p>
          <w:p>
            <w:pPr>
              <w:numPr>
                <w:ilvl w:val="0"/>
                <w:numId w:val="0"/>
              </w:numPr>
              <w:ind w:leftChars="0"/>
              <w:jc w:val="left"/>
              <w:rPr>
                <w:rFonts w:hint="eastAsia" w:hAnsi="宋体" w:cs="宋体"/>
                <w:bCs/>
                <w:color w:val="000000"/>
                <w:kern w:val="0"/>
                <w:sz w:val="22"/>
                <w:szCs w:val="22"/>
                <w:lang w:bidi="ar"/>
              </w:rPr>
            </w:pPr>
            <w:r>
              <w:rPr>
                <w:rFonts w:hint="eastAsia" w:hAnsi="宋体" w:cs="宋体"/>
                <w:bCs/>
                <w:color w:val="000000"/>
                <w:kern w:val="0"/>
                <w:sz w:val="22"/>
                <w:szCs w:val="22"/>
                <w:lang w:val="en-US" w:eastAsia="zh-CN" w:bidi="ar"/>
              </w:rPr>
              <w:t>4、</w:t>
            </w:r>
            <w:r>
              <w:rPr>
                <w:rFonts w:hint="eastAsia" w:ascii="宋体" w:hAnsi="宋体" w:eastAsia="宋体" w:cs="宋体"/>
                <w:bCs/>
                <w:color w:val="000000"/>
                <w:kern w:val="0"/>
                <w:sz w:val="22"/>
                <w:szCs w:val="22"/>
                <w:lang w:val="en-US" w:eastAsia="zh-CN" w:bidi="ar"/>
              </w:rPr>
              <w:t>▲</w:t>
            </w:r>
            <w:r>
              <w:rPr>
                <w:rFonts w:hint="eastAsia" w:hAnsi="宋体" w:cs="宋体"/>
                <w:bCs/>
                <w:color w:val="000000"/>
                <w:kern w:val="0"/>
                <w:sz w:val="22"/>
                <w:szCs w:val="22"/>
                <w:lang w:bidi="ar"/>
              </w:rPr>
              <w:t>一体式宫腔内窥镜及操作器灭菌方式：过氧化氢低温等离子体灭菌、低温蒸汽甲醛灭菌等。</w:t>
            </w:r>
          </w:p>
          <w:p>
            <w:pPr>
              <w:jc w:val="left"/>
              <w:rPr>
                <w:rFonts w:hint="eastAsia" w:hAnsi="宋体" w:cs="宋体"/>
                <w:bCs/>
                <w:color w:val="000000"/>
                <w:kern w:val="0"/>
                <w:sz w:val="22"/>
                <w:szCs w:val="22"/>
                <w:lang w:bidi="ar"/>
              </w:rPr>
            </w:pPr>
          </w:p>
          <w:p>
            <w:pPr>
              <w:jc w:val="left"/>
              <w:rPr>
                <w:rFonts w:hint="eastAsia" w:hAnsi="宋体" w:cs="宋体"/>
                <w:bCs/>
                <w:color w:val="000000"/>
                <w:kern w:val="0"/>
                <w:sz w:val="22"/>
                <w:szCs w:val="22"/>
                <w:lang w:bidi="ar"/>
              </w:rPr>
            </w:pPr>
            <w:r>
              <w:rPr>
                <w:rFonts w:hint="eastAsia" w:hAnsi="宋体" w:cs="宋体"/>
                <w:bCs/>
                <w:color w:val="000000"/>
                <w:kern w:val="0"/>
                <w:sz w:val="22"/>
                <w:szCs w:val="22"/>
                <w:lang w:bidi="ar"/>
              </w:rPr>
              <w:t>二、技术特点：</w:t>
            </w:r>
          </w:p>
          <w:p>
            <w:pPr>
              <w:numPr>
                <w:ilvl w:val="0"/>
                <w:numId w:val="0"/>
              </w:numPr>
              <w:ind w:leftChars="0"/>
              <w:jc w:val="left"/>
              <w:rPr>
                <w:rFonts w:hint="eastAsia" w:hAnsi="宋体" w:cs="宋体"/>
                <w:bCs/>
                <w:color w:val="000000"/>
                <w:kern w:val="0"/>
                <w:sz w:val="22"/>
                <w:szCs w:val="22"/>
                <w:lang w:bidi="ar"/>
              </w:rPr>
            </w:pPr>
            <w:r>
              <w:rPr>
                <w:rFonts w:hint="eastAsia" w:hAnsi="宋体" w:cs="宋体"/>
                <w:bCs/>
                <w:color w:val="000000"/>
                <w:kern w:val="0"/>
                <w:sz w:val="22"/>
                <w:szCs w:val="22"/>
                <w:lang w:val="en-US" w:eastAsia="zh-CN" w:bidi="ar"/>
              </w:rPr>
              <w:t>1、</w:t>
            </w:r>
            <w:r>
              <w:rPr>
                <w:rFonts w:hint="eastAsia" w:hAnsi="宋体" w:cs="宋体"/>
                <w:bCs/>
                <w:color w:val="000000"/>
                <w:kern w:val="0"/>
                <w:sz w:val="22"/>
                <w:szCs w:val="22"/>
                <w:lang w:bidi="ar"/>
              </w:rPr>
              <w:t>插入部分横截面形状采用泪滴状设计，符合人体解剖，减少无效操作空间。</w:t>
            </w:r>
          </w:p>
          <w:p>
            <w:pPr>
              <w:numPr>
                <w:ilvl w:val="0"/>
                <w:numId w:val="0"/>
              </w:numPr>
              <w:spacing w:before="156" w:beforeLines="50"/>
              <w:ind w:leftChars="0"/>
              <w:jc w:val="left"/>
              <w:rPr>
                <w:rFonts w:hint="eastAsia" w:hAnsi="宋体" w:cs="宋体"/>
                <w:bCs/>
                <w:color w:val="000000"/>
                <w:kern w:val="0"/>
                <w:sz w:val="22"/>
                <w:szCs w:val="22"/>
                <w:lang w:bidi="ar"/>
              </w:rPr>
            </w:pPr>
            <w:r>
              <w:rPr>
                <w:rFonts w:hint="eastAsia" w:hAnsi="宋体" w:cs="宋体"/>
                <w:bCs/>
                <w:color w:val="000000"/>
                <w:kern w:val="0"/>
                <w:sz w:val="22"/>
                <w:szCs w:val="22"/>
                <w:lang w:val="en-US" w:eastAsia="zh-CN" w:bidi="ar"/>
              </w:rPr>
              <w:t>2、</w:t>
            </w:r>
            <w:r>
              <w:rPr>
                <w:rFonts w:hint="eastAsia" w:hAnsi="宋体" w:cs="宋体"/>
                <w:bCs/>
                <w:color w:val="000000"/>
                <w:kern w:val="0"/>
                <w:sz w:val="22"/>
                <w:szCs w:val="22"/>
                <w:lang w:bidi="ar"/>
              </w:rPr>
              <w:t>器械入口端采用双重密封结构，保证器械在插入和退出时均具有良好的密封性。</w:t>
            </w:r>
          </w:p>
          <w:p>
            <w:pPr>
              <w:numPr>
                <w:ilvl w:val="0"/>
                <w:numId w:val="0"/>
              </w:numPr>
              <w:spacing w:before="156" w:beforeLines="50"/>
              <w:ind w:leftChars="0"/>
              <w:jc w:val="left"/>
              <w:rPr>
                <w:rFonts w:hint="eastAsia" w:hAnsi="宋体" w:cs="宋体"/>
                <w:bCs/>
                <w:color w:val="000000"/>
                <w:kern w:val="0"/>
                <w:sz w:val="22"/>
                <w:szCs w:val="22"/>
                <w:lang w:bidi="ar"/>
              </w:rPr>
            </w:pPr>
            <w:r>
              <w:rPr>
                <w:rFonts w:hint="eastAsia" w:hAnsi="宋体" w:cs="宋体"/>
                <w:bCs/>
                <w:color w:val="000000"/>
                <w:kern w:val="0"/>
                <w:sz w:val="22"/>
                <w:szCs w:val="22"/>
                <w:lang w:val="en-US" w:eastAsia="zh-CN" w:bidi="ar"/>
              </w:rPr>
              <w:t>3、</w:t>
            </w:r>
            <w:r>
              <w:rPr>
                <w:rFonts w:hint="eastAsia" w:hAnsi="宋体" w:cs="宋体"/>
                <w:bCs/>
                <w:color w:val="000000"/>
                <w:kern w:val="0"/>
                <w:sz w:val="22"/>
                <w:szCs w:val="22"/>
                <w:lang w:bidi="ar"/>
              </w:rPr>
              <w:t>硅胶密封器安装在外部，便于拆卸清洗及更换</w:t>
            </w:r>
            <w:r>
              <w:rPr>
                <w:rFonts w:hint="eastAsia" w:hAnsi="宋体" w:cs="宋体"/>
                <w:bCs/>
                <w:color w:val="000000"/>
                <w:kern w:val="0"/>
                <w:sz w:val="22"/>
                <w:szCs w:val="22"/>
                <w:lang w:eastAsia="zh-CN" w:bidi="ar"/>
              </w:rPr>
              <w:t>。</w:t>
            </w:r>
            <w:r>
              <w:rPr>
                <w:rFonts w:hint="eastAsia" w:hAnsi="宋体" w:cs="宋体"/>
                <w:bCs/>
                <w:color w:val="000000"/>
                <w:kern w:val="0"/>
                <w:sz w:val="22"/>
                <w:szCs w:val="22"/>
                <w:lang w:bidi="ar"/>
              </w:rPr>
              <w:t>硅胶密封器设有导向结构，使器械进出更顺畅，无阻滞现象。</w:t>
            </w:r>
          </w:p>
          <w:p>
            <w:pPr>
              <w:numPr>
                <w:ilvl w:val="0"/>
                <w:numId w:val="0"/>
              </w:numPr>
              <w:spacing w:before="156" w:beforeLines="50"/>
              <w:ind w:leftChars="0"/>
              <w:jc w:val="left"/>
              <w:rPr>
                <w:rFonts w:hint="eastAsia" w:hAnsi="宋体" w:cs="宋体"/>
                <w:bCs/>
                <w:color w:val="000000"/>
                <w:kern w:val="0"/>
                <w:sz w:val="22"/>
                <w:szCs w:val="22"/>
                <w:lang w:bidi="ar"/>
              </w:rPr>
            </w:pPr>
            <w:r>
              <w:rPr>
                <w:rFonts w:hint="eastAsia" w:hAnsi="宋体" w:cs="宋体"/>
                <w:bCs/>
                <w:color w:val="000000"/>
                <w:kern w:val="0"/>
                <w:sz w:val="22"/>
                <w:szCs w:val="22"/>
                <w:lang w:val="en-US" w:eastAsia="zh-CN" w:bidi="ar"/>
              </w:rPr>
              <w:t>4、</w:t>
            </w:r>
            <w:r>
              <w:rPr>
                <w:rFonts w:hint="eastAsia" w:hAnsi="宋体" w:cs="宋体"/>
                <w:bCs/>
                <w:color w:val="000000"/>
                <w:kern w:val="0"/>
                <w:sz w:val="22"/>
                <w:szCs w:val="22"/>
                <w:lang w:bidi="ar"/>
              </w:rPr>
              <w:t>操作器器械操作通道宽度</w:t>
            </w:r>
            <w:r>
              <w:rPr>
                <w:rFonts w:hint="eastAsia" w:hAnsi="宋体" w:cs="宋体"/>
                <w:bCs/>
                <w:color w:val="000000"/>
                <w:kern w:val="0"/>
                <w:sz w:val="22"/>
                <w:szCs w:val="22"/>
                <w:lang w:val="en-US" w:eastAsia="zh-CN" w:bidi="ar"/>
              </w:rPr>
              <w:t>可</w:t>
            </w:r>
            <w:r>
              <w:rPr>
                <w:rFonts w:hint="eastAsia" w:hAnsi="宋体" w:cs="宋体"/>
                <w:bCs/>
                <w:color w:val="000000"/>
                <w:kern w:val="0"/>
                <w:sz w:val="22"/>
                <w:szCs w:val="22"/>
                <w:lang w:bidi="ar"/>
              </w:rPr>
              <w:t>达2.5mm，使工作时出水量大大增加，使手术视野更清晰</w:t>
            </w:r>
          </w:p>
          <w:p>
            <w:pPr>
              <w:numPr>
                <w:ilvl w:val="0"/>
                <w:numId w:val="0"/>
              </w:numPr>
              <w:spacing w:before="156" w:beforeLines="50"/>
              <w:ind w:leftChars="0"/>
              <w:jc w:val="left"/>
              <w:rPr>
                <w:rFonts w:hint="eastAsia" w:hAnsi="宋体" w:cs="宋体"/>
                <w:bCs/>
                <w:color w:val="000000"/>
                <w:kern w:val="0"/>
                <w:sz w:val="22"/>
                <w:szCs w:val="22"/>
                <w:lang w:bidi="ar"/>
              </w:rPr>
            </w:pPr>
            <w:r>
              <w:rPr>
                <w:rFonts w:hint="eastAsia" w:hAnsi="宋体" w:cs="宋体"/>
                <w:bCs/>
                <w:color w:val="000000"/>
                <w:kern w:val="0"/>
                <w:sz w:val="22"/>
                <w:szCs w:val="22"/>
                <w:lang w:val="en-US" w:eastAsia="zh-CN" w:bidi="ar"/>
              </w:rPr>
              <w:t>5、</w:t>
            </w:r>
            <w:r>
              <w:rPr>
                <w:rFonts w:hint="eastAsia" w:ascii="宋体" w:hAnsi="宋体" w:eastAsia="宋体" w:cs="宋体"/>
                <w:bCs/>
                <w:color w:val="000000"/>
                <w:kern w:val="0"/>
                <w:sz w:val="22"/>
                <w:szCs w:val="22"/>
                <w:lang w:val="en-US" w:eastAsia="zh-CN" w:bidi="ar"/>
              </w:rPr>
              <w:t>▲</w:t>
            </w:r>
            <w:r>
              <w:rPr>
                <w:rFonts w:hint="eastAsia" w:hAnsi="宋体" w:cs="宋体"/>
                <w:bCs/>
                <w:color w:val="000000"/>
                <w:kern w:val="0"/>
                <w:sz w:val="22"/>
                <w:szCs w:val="22"/>
                <w:lang w:bidi="ar"/>
              </w:rPr>
              <w:t>进水接头和出水接头可以360°旋转，手术时可任意选择一不干涉操作的方向。</w:t>
            </w:r>
          </w:p>
          <w:p>
            <w:pPr>
              <w:numPr>
                <w:ilvl w:val="0"/>
                <w:numId w:val="0"/>
              </w:numPr>
              <w:spacing w:before="156" w:beforeLines="50"/>
              <w:ind w:leftChars="0"/>
              <w:jc w:val="left"/>
              <w:rPr>
                <w:rFonts w:hint="eastAsia" w:hAnsi="宋体" w:cs="宋体"/>
                <w:bCs/>
                <w:color w:val="000000"/>
                <w:kern w:val="0"/>
                <w:sz w:val="22"/>
                <w:szCs w:val="22"/>
              </w:rPr>
            </w:pPr>
            <w:r>
              <w:rPr>
                <w:rFonts w:hint="eastAsia" w:hAnsi="宋体" w:cs="宋体"/>
                <w:bCs/>
                <w:color w:val="000000"/>
                <w:kern w:val="0"/>
                <w:sz w:val="22"/>
                <w:szCs w:val="22"/>
                <w:lang w:val="en-US" w:eastAsia="zh-CN" w:bidi="ar"/>
              </w:rPr>
              <w:t>6、</w:t>
            </w:r>
            <w:r>
              <w:rPr>
                <w:rFonts w:hint="eastAsia" w:hAnsi="宋体" w:cs="宋体"/>
                <w:bCs/>
                <w:color w:val="000000"/>
                <w:kern w:val="0"/>
                <w:sz w:val="22"/>
                <w:szCs w:val="22"/>
                <w:lang w:bidi="ar"/>
              </w:rPr>
              <w:t>器械操作通道设计为直型，允许器械在操作中360°旋转动作，同时器械操作中的平移和旋转动作更加灵活顺畅。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660" w:type="dxa"/>
            <w:vAlign w:val="center"/>
          </w:tcPr>
          <w:p>
            <w:pPr>
              <w:widowControl/>
              <w:numPr>
                <w:ilvl w:val="0"/>
                <w:numId w:val="0"/>
              </w:numPr>
              <w:ind w:leftChars="0"/>
              <w:jc w:val="left"/>
              <w:textAlignment w:val="center"/>
              <w:rPr>
                <w:rFonts w:hint="eastAsia" w:hAnsi="宋体" w:cs="宋体"/>
                <w:b/>
                <w:bCs/>
                <w:color w:val="000000"/>
                <w:kern w:val="0"/>
                <w:sz w:val="24"/>
                <w:lang w:bidi="ar"/>
              </w:rPr>
            </w:pPr>
            <w:r>
              <w:rPr>
                <w:rFonts w:hint="eastAsia" w:ascii="Arial" w:hAnsi="Arial" w:cs="Arial"/>
                <w:b/>
                <w:color w:val="000000"/>
                <w:sz w:val="24"/>
              </w:rPr>
              <w:t>软性剪刀、软性异物钳、软性活检钳</w:t>
            </w:r>
          </w:p>
          <w:p>
            <w:pPr>
              <w:spacing w:before="156" w:beforeLines="50"/>
              <w:jc w:val="left"/>
            </w:pPr>
          </w:p>
        </w:tc>
        <w:tc>
          <w:tcPr>
            <w:tcW w:w="6862" w:type="dxa"/>
            <w:vAlign w:val="center"/>
          </w:tcPr>
          <w:p>
            <w:pPr>
              <w:widowControl/>
              <w:jc w:val="left"/>
              <w:textAlignment w:val="center"/>
              <w:rPr>
                <w:rFonts w:hint="eastAsia" w:hAnsi="宋体" w:cs="宋体"/>
                <w:bCs/>
                <w:color w:val="000000"/>
                <w:kern w:val="0"/>
                <w:sz w:val="22"/>
                <w:szCs w:val="22"/>
                <w:lang w:bidi="ar"/>
              </w:rPr>
            </w:pPr>
            <w:r>
              <w:rPr>
                <w:rFonts w:hint="eastAsia" w:ascii="Arial" w:hAnsi="Arial" w:cs="Arial"/>
                <w:color w:val="000000"/>
                <w:sz w:val="22"/>
                <w:szCs w:val="22"/>
              </w:rPr>
              <w:t>一、技术参数：</w:t>
            </w:r>
          </w:p>
          <w:p>
            <w:pPr>
              <w:numPr>
                <w:ilvl w:val="0"/>
                <w:numId w:val="0"/>
              </w:numPr>
              <w:ind w:leftChars="0"/>
              <w:jc w:val="left"/>
              <w:rPr>
                <w:rFonts w:hint="eastAsia" w:ascii="Arial" w:hAnsi="Arial" w:cs="Arial"/>
                <w:color w:val="000000"/>
                <w:sz w:val="22"/>
                <w:szCs w:val="22"/>
              </w:rPr>
            </w:pPr>
            <w:r>
              <w:rPr>
                <w:rFonts w:hint="eastAsia" w:ascii="Arial" w:hAnsi="Arial" w:cs="Arial"/>
                <w:color w:val="000000"/>
                <w:sz w:val="22"/>
                <w:szCs w:val="22"/>
                <w:lang w:val="en-US" w:eastAsia="zh-CN"/>
              </w:rPr>
              <w:t>1、</w:t>
            </w:r>
            <w:r>
              <w:rPr>
                <w:rFonts w:hint="eastAsia" w:ascii="宋体" w:hAnsi="宋体" w:eastAsia="宋体" w:cs="宋体"/>
                <w:bCs/>
                <w:color w:val="000000"/>
                <w:kern w:val="0"/>
                <w:sz w:val="22"/>
                <w:szCs w:val="22"/>
                <w:lang w:val="en-US" w:eastAsia="zh-CN" w:bidi="ar"/>
              </w:rPr>
              <w:t>▲</w:t>
            </w:r>
            <w:r>
              <w:rPr>
                <w:rFonts w:hint="eastAsia" w:ascii="Arial" w:hAnsi="Arial" w:cs="Arial"/>
                <w:color w:val="000000"/>
                <w:sz w:val="22"/>
                <w:szCs w:val="22"/>
              </w:rPr>
              <w:t>工作长度：</w:t>
            </w:r>
            <w:r>
              <w:rPr>
                <w:rFonts w:hint="eastAsia" w:hAnsi="宋体" w:cs="宋体"/>
                <w:bCs/>
                <w:color w:val="000000"/>
                <w:kern w:val="0"/>
                <w:sz w:val="22"/>
                <w:szCs w:val="22"/>
                <w:lang w:bidi="ar"/>
              </w:rPr>
              <w:t>≥</w:t>
            </w:r>
            <w:r>
              <w:rPr>
                <w:rFonts w:hint="eastAsia" w:ascii="Arial" w:hAnsi="Arial" w:cs="Arial"/>
                <w:color w:val="000000"/>
                <w:sz w:val="22"/>
                <w:szCs w:val="22"/>
              </w:rPr>
              <w:t>340mm</w:t>
            </w:r>
          </w:p>
          <w:p>
            <w:pPr>
              <w:numPr>
                <w:ilvl w:val="0"/>
                <w:numId w:val="0"/>
              </w:numPr>
              <w:ind w:leftChars="0"/>
              <w:jc w:val="left"/>
              <w:rPr>
                <w:rFonts w:hint="eastAsia" w:hAnsi="宋体" w:cs="宋体"/>
                <w:bCs/>
                <w:color w:val="000000"/>
                <w:kern w:val="0"/>
                <w:sz w:val="22"/>
                <w:szCs w:val="22"/>
                <w:lang w:bidi="ar"/>
              </w:rPr>
            </w:pPr>
            <w:r>
              <w:rPr>
                <w:rFonts w:hint="eastAsia" w:hAnsi="宋体" w:cs="宋体"/>
                <w:bCs/>
                <w:color w:val="000000"/>
                <w:kern w:val="0"/>
                <w:sz w:val="22"/>
                <w:szCs w:val="22"/>
                <w:lang w:val="en-US" w:eastAsia="zh-CN" w:bidi="ar"/>
              </w:rPr>
              <w:t>2、</w:t>
            </w:r>
            <w:r>
              <w:rPr>
                <w:rFonts w:hint="eastAsia" w:hAnsi="宋体" w:cs="宋体"/>
                <w:bCs/>
                <w:color w:val="000000"/>
                <w:kern w:val="0"/>
                <w:sz w:val="22"/>
                <w:szCs w:val="22"/>
                <w:lang w:bidi="ar"/>
              </w:rPr>
              <w:t>插入部分最大宽度：Φ</w:t>
            </w:r>
            <w:r>
              <w:rPr>
                <w:rFonts w:hAnsi="宋体" w:cs="宋体"/>
                <w:bCs/>
                <w:color w:val="000000"/>
                <w:kern w:val="0"/>
                <w:sz w:val="22"/>
                <w:szCs w:val="22"/>
                <w:lang w:bidi="ar"/>
              </w:rPr>
              <w:t>2.2</w:t>
            </w:r>
            <w:r>
              <w:rPr>
                <w:rFonts w:hint="eastAsia" w:hAnsi="宋体" w:cs="宋体"/>
                <w:bCs/>
                <w:color w:val="000000"/>
                <w:kern w:val="0"/>
                <w:sz w:val="22"/>
                <w:szCs w:val="22"/>
                <w:lang w:bidi="ar"/>
              </w:rPr>
              <w:t>mm（</w:t>
            </w:r>
            <w:r>
              <w:rPr>
                <w:rFonts w:hAnsi="宋体" w:cs="宋体"/>
                <w:bCs/>
                <w:color w:val="000000"/>
                <w:kern w:val="0"/>
                <w:sz w:val="22"/>
                <w:szCs w:val="22"/>
                <w:lang w:bidi="ar"/>
              </w:rPr>
              <w:t>7</w:t>
            </w:r>
            <w:r>
              <w:rPr>
                <w:rFonts w:hint="eastAsia" w:hAnsi="宋体" w:cs="宋体"/>
                <w:bCs/>
                <w:color w:val="000000"/>
                <w:kern w:val="0"/>
                <w:sz w:val="22"/>
                <w:szCs w:val="22"/>
                <w:lang w:bidi="ar"/>
              </w:rPr>
              <w:t>Fr）</w:t>
            </w:r>
          </w:p>
          <w:p>
            <w:pPr>
              <w:numPr>
                <w:ilvl w:val="0"/>
                <w:numId w:val="0"/>
              </w:numPr>
              <w:ind w:leftChars="0"/>
              <w:jc w:val="left"/>
              <w:rPr>
                <w:rFonts w:hint="eastAsia" w:hAnsi="宋体" w:cs="宋体"/>
                <w:bCs/>
                <w:color w:val="000000"/>
                <w:kern w:val="0"/>
                <w:sz w:val="22"/>
                <w:szCs w:val="22"/>
                <w:lang w:bidi="ar"/>
              </w:rPr>
            </w:pPr>
            <w:r>
              <w:rPr>
                <w:rFonts w:hint="eastAsia" w:hAnsi="宋体" w:cs="宋体"/>
                <w:bCs/>
                <w:color w:val="000000"/>
                <w:kern w:val="0"/>
                <w:sz w:val="22"/>
                <w:szCs w:val="22"/>
                <w:lang w:val="en-US" w:eastAsia="zh-CN" w:bidi="ar"/>
              </w:rPr>
              <w:t>3、</w:t>
            </w:r>
            <w:r>
              <w:rPr>
                <w:rFonts w:hint="eastAsia" w:hAnsi="宋体" w:cs="宋体"/>
                <w:bCs/>
                <w:color w:val="000000"/>
                <w:kern w:val="0"/>
                <w:sz w:val="22"/>
                <w:szCs w:val="22"/>
                <w:lang w:bidi="ar"/>
              </w:rPr>
              <w:t>耐腐蚀性能：b级，耐酸、耐碱（YY/T 0149标准 ）</w:t>
            </w:r>
          </w:p>
          <w:p>
            <w:pPr>
              <w:numPr>
                <w:ilvl w:val="0"/>
                <w:numId w:val="0"/>
              </w:numPr>
              <w:ind w:leftChars="0"/>
              <w:jc w:val="left"/>
              <w:rPr>
                <w:rFonts w:hint="eastAsia" w:hAnsi="宋体" w:cs="宋体"/>
                <w:bCs/>
                <w:color w:val="000000"/>
                <w:kern w:val="0"/>
                <w:sz w:val="22"/>
                <w:szCs w:val="22"/>
                <w:lang w:val="en-US" w:eastAsia="zh-CN" w:bidi="ar"/>
              </w:rPr>
            </w:pPr>
            <w:r>
              <w:rPr>
                <w:rFonts w:hint="eastAsia" w:hAnsi="宋体" w:cs="宋体"/>
                <w:bCs/>
                <w:color w:val="000000"/>
                <w:kern w:val="0"/>
                <w:sz w:val="22"/>
                <w:szCs w:val="22"/>
                <w:lang w:val="en-US" w:eastAsia="zh-CN" w:bidi="ar"/>
              </w:rPr>
              <w:t>4、</w:t>
            </w:r>
            <w:r>
              <w:rPr>
                <w:rFonts w:hint="eastAsia" w:hAnsi="宋体" w:cs="宋体"/>
                <w:bCs/>
                <w:color w:val="000000"/>
                <w:kern w:val="0"/>
                <w:sz w:val="22"/>
                <w:szCs w:val="22"/>
                <w:lang w:bidi="ar"/>
              </w:rPr>
              <w:t>灭菌</w:t>
            </w:r>
            <w:r>
              <w:rPr>
                <w:rFonts w:hint="eastAsia" w:hAnsi="宋体" w:cs="宋体"/>
                <w:bCs/>
                <w:color w:val="000000"/>
                <w:kern w:val="0"/>
                <w:sz w:val="22"/>
                <w:szCs w:val="22"/>
                <w:lang w:val="en-US" w:eastAsia="zh-CN" w:bidi="ar"/>
              </w:rPr>
              <w:t>方式</w:t>
            </w:r>
            <w:r>
              <w:rPr>
                <w:rFonts w:hint="eastAsia" w:hAnsi="宋体" w:cs="宋体"/>
                <w:bCs/>
                <w:color w:val="000000"/>
                <w:kern w:val="0"/>
                <w:sz w:val="22"/>
                <w:szCs w:val="22"/>
                <w:lang w:eastAsia="zh-CN" w:bidi="ar"/>
              </w:rPr>
              <w:t>：</w:t>
            </w:r>
            <w:r>
              <w:rPr>
                <w:rFonts w:hint="eastAsia" w:hAnsi="宋体" w:cs="宋体"/>
                <w:bCs/>
                <w:color w:val="000000"/>
                <w:kern w:val="0"/>
                <w:sz w:val="22"/>
                <w:szCs w:val="22"/>
                <w:lang w:val="en-US" w:eastAsia="zh-CN" w:bidi="ar"/>
              </w:rPr>
              <w:t>必须能经受</w:t>
            </w:r>
            <w:r>
              <w:rPr>
                <w:rFonts w:hint="eastAsia" w:hAnsi="宋体" w:cs="宋体"/>
                <w:bCs/>
                <w:color w:val="000000"/>
                <w:kern w:val="0"/>
                <w:sz w:val="22"/>
                <w:szCs w:val="22"/>
                <w:lang w:bidi="ar"/>
              </w:rPr>
              <w:t>压力蒸气灭菌、过氧化氢低温等离子体灭菌</w:t>
            </w:r>
            <w:r>
              <w:rPr>
                <w:rFonts w:hint="eastAsia" w:hAnsi="宋体" w:cs="宋体"/>
                <w:bCs/>
                <w:color w:val="000000"/>
                <w:kern w:val="0"/>
                <w:sz w:val="22"/>
                <w:szCs w:val="22"/>
                <w:lang w:val="en-US" w:eastAsia="zh-CN" w:bidi="ar"/>
              </w:rPr>
              <w:t>两种灭菌方式而不损坏。</w:t>
            </w:r>
          </w:p>
          <w:p>
            <w:pPr>
              <w:numPr>
                <w:ilvl w:val="0"/>
                <w:numId w:val="0"/>
              </w:numPr>
              <w:ind w:leftChars="0"/>
              <w:jc w:val="left"/>
              <w:rPr>
                <w:rFonts w:hAnsi="宋体" w:cs="宋体"/>
                <w:bCs/>
                <w:color w:val="000000"/>
                <w:kern w:val="0"/>
                <w:sz w:val="22"/>
                <w:szCs w:val="22"/>
                <w:lang w:bidi="ar"/>
              </w:rPr>
            </w:pPr>
            <w:r>
              <w:rPr>
                <w:rFonts w:hint="eastAsia" w:hAnsi="宋体" w:cs="宋体"/>
                <w:bCs/>
                <w:color w:val="000000"/>
                <w:kern w:val="0"/>
                <w:sz w:val="22"/>
                <w:szCs w:val="22"/>
                <w:lang w:val="en-US" w:eastAsia="zh-CN" w:bidi="ar"/>
              </w:rPr>
              <w:t>5、</w:t>
            </w:r>
            <w:r>
              <w:rPr>
                <w:rFonts w:hint="eastAsia" w:ascii="宋体" w:hAnsi="宋体" w:eastAsia="宋体" w:cs="宋体"/>
                <w:bCs/>
                <w:color w:val="000000"/>
                <w:kern w:val="0"/>
                <w:sz w:val="22"/>
                <w:szCs w:val="22"/>
                <w:lang w:val="en-US" w:eastAsia="zh-CN" w:bidi="ar"/>
              </w:rPr>
              <w:t>▲</w:t>
            </w:r>
            <w:r>
              <w:rPr>
                <w:rFonts w:hint="eastAsia" w:hAnsi="宋体" w:cs="宋体"/>
                <w:bCs/>
                <w:color w:val="000000"/>
                <w:kern w:val="0"/>
                <w:sz w:val="22"/>
                <w:szCs w:val="22"/>
                <w:lang w:bidi="ar"/>
              </w:rPr>
              <w:t>钳剪支持3</w:t>
            </w:r>
            <w:r>
              <w:rPr>
                <w:rFonts w:hAnsi="宋体" w:cs="宋体"/>
                <w:bCs/>
                <w:color w:val="000000"/>
                <w:kern w:val="0"/>
                <w:sz w:val="22"/>
                <w:szCs w:val="22"/>
                <w:lang w:bidi="ar"/>
              </w:rPr>
              <w:t>60</w:t>
            </w:r>
            <w:r>
              <w:rPr>
                <w:rFonts w:hint="eastAsia" w:hAnsi="宋体" w:cs="宋体"/>
                <w:bCs/>
                <w:color w:val="000000"/>
                <w:kern w:val="0"/>
                <w:sz w:val="22"/>
                <w:szCs w:val="22"/>
                <w:lang w:bidi="ar"/>
              </w:rPr>
              <w:t>°旋转操作，为术中提供更多的操作动作。</w:t>
            </w:r>
          </w:p>
          <w:p>
            <w:pPr>
              <w:numPr>
                <w:ilvl w:val="0"/>
                <w:numId w:val="0"/>
              </w:numPr>
              <w:ind w:leftChars="0"/>
              <w:jc w:val="left"/>
              <w:rPr>
                <w:rFonts w:hint="eastAsia" w:hAnsi="宋体" w:cs="宋体"/>
                <w:bCs/>
                <w:color w:val="000000"/>
                <w:kern w:val="0"/>
                <w:sz w:val="22"/>
                <w:szCs w:val="22"/>
                <w:lang w:bidi="ar"/>
              </w:rPr>
            </w:pPr>
            <w:r>
              <w:rPr>
                <w:rFonts w:hint="eastAsia" w:hAnsi="宋体" w:cs="宋体"/>
                <w:bCs/>
                <w:color w:val="000000"/>
                <w:kern w:val="0"/>
                <w:sz w:val="22"/>
                <w:szCs w:val="22"/>
                <w:lang w:bidi="ar"/>
              </w:rPr>
              <w:t>钳剪插入部最大宽度增大到Φ</w:t>
            </w:r>
            <w:r>
              <w:rPr>
                <w:rFonts w:hAnsi="宋体" w:cs="宋体"/>
                <w:bCs/>
                <w:color w:val="000000"/>
                <w:kern w:val="0"/>
                <w:sz w:val="22"/>
                <w:szCs w:val="22"/>
                <w:lang w:bidi="ar"/>
              </w:rPr>
              <w:t>2.2</w:t>
            </w:r>
            <w:r>
              <w:rPr>
                <w:rFonts w:hint="eastAsia" w:hAnsi="宋体" w:cs="宋体"/>
                <w:bCs/>
                <w:color w:val="000000"/>
                <w:kern w:val="0"/>
                <w:sz w:val="22"/>
                <w:szCs w:val="22"/>
                <w:lang w:bidi="ar"/>
              </w:rPr>
              <w:t>mm（</w:t>
            </w:r>
            <w:r>
              <w:rPr>
                <w:rFonts w:hAnsi="宋体" w:cs="宋体"/>
                <w:bCs/>
                <w:color w:val="000000"/>
                <w:kern w:val="0"/>
                <w:sz w:val="22"/>
                <w:szCs w:val="22"/>
                <w:lang w:bidi="ar"/>
              </w:rPr>
              <w:t>7</w:t>
            </w:r>
            <w:r>
              <w:rPr>
                <w:rFonts w:hint="eastAsia" w:hAnsi="宋体" w:cs="宋体"/>
                <w:bCs/>
                <w:color w:val="000000"/>
                <w:kern w:val="0"/>
                <w:sz w:val="22"/>
                <w:szCs w:val="22"/>
                <w:lang w:bidi="ar"/>
              </w:rPr>
              <w:t>Fr），大大增强了操作时的强度和可靠性。</w:t>
            </w:r>
          </w:p>
          <w:p>
            <w:pPr>
              <w:numPr>
                <w:ilvl w:val="0"/>
                <w:numId w:val="0"/>
              </w:numPr>
              <w:ind w:leftChars="0"/>
              <w:jc w:val="left"/>
              <w:rPr>
                <w:rFonts w:hint="eastAsia" w:hAnsi="宋体" w:cs="宋体"/>
                <w:bCs/>
                <w:color w:val="000000"/>
                <w:kern w:val="0"/>
                <w:sz w:val="22"/>
                <w:szCs w:val="22"/>
                <w:lang w:bidi="ar"/>
              </w:rPr>
            </w:pPr>
            <w:r>
              <w:rPr>
                <w:rFonts w:hint="eastAsia" w:hAnsi="宋体" w:cs="宋体"/>
                <w:bCs/>
                <w:color w:val="000000"/>
                <w:kern w:val="0"/>
                <w:sz w:val="22"/>
                <w:szCs w:val="22"/>
                <w:lang w:val="en-US" w:eastAsia="zh-CN" w:bidi="ar"/>
              </w:rPr>
              <w:t>6、</w:t>
            </w:r>
            <w:r>
              <w:rPr>
                <w:rFonts w:hint="eastAsia" w:hAnsi="宋体" w:cs="宋体"/>
                <w:bCs/>
                <w:color w:val="000000"/>
                <w:kern w:val="0"/>
                <w:sz w:val="22"/>
                <w:szCs w:val="22"/>
                <w:lang w:bidi="ar"/>
              </w:rPr>
              <w:t>钳头开闭灵活，无卡滞现象，钳头部夹持力不小于15N。钳头二片相互吻合，没有错口、偏摆现象，钳齿清晰完整，没有缺齿、烂齿、毛齿等缺陷。</w:t>
            </w:r>
          </w:p>
        </w:tc>
      </w:tr>
    </w:tbl>
    <w:p/>
    <w:p>
      <w:pPr>
        <w:spacing w:line="360" w:lineRule="auto"/>
        <w:textAlignment w:val="baseline"/>
        <w:rPr>
          <w:rFonts w:asciiTheme="minorEastAsia" w:hAnsiTheme="minorEastAsia" w:eastAsiaTheme="minorEastAsia"/>
          <w:b/>
          <w:bCs/>
          <w:sz w:val="30"/>
          <w:szCs w:val="30"/>
        </w:rPr>
      </w:pPr>
      <w:bookmarkStart w:id="3" w:name="_Toc233048245"/>
      <w:bookmarkStart w:id="4" w:name="_Toc350964160"/>
      <w:r>
        <w:rPr>
          <w:rFonts w:hint="eastAsia" w:asciiTheme="minorEastAsia" w:hAnsiTheme="minorEastAsia" w:eastAsiaTheme="minorEastAsia"/>
          <w:b/>
          <w:bCs/>
          <w:sz w:val="30"/>
          <w:szCs w:val="30"/>
        </w:rPr>
        <w:t>二、商务要求</w:t>
      </w:r>
    </w:p>
    <w:p>
      <w:pPr>
        <w:spacing w:line="360" w:lineRule="auto"/>
        <w:textAlignment w:val="baseline"/>
        <w:rPr>
          <w:rFonts w:asciiTheme="minorEastAsia" w:hAnsiTheme="minorEastAsia" w:eastAsiaTheme="minorEastAsia"/>
          <w:sz w:val="24"/>
        </w:rPr>
      </w:pPr>
      <w:r>
        <w:rPr>
          <w:rFonts w:hint="eastAsia" w:asciiTheme="minorEastAsia" w:hAnsiTheme="minorEastAsia" w:eastAsiaTheme="minorEastAsia"/>
          <w:sz w:val="24"/>
        </w:rPr>
        <w:t>1.签约地点及交货地点</w:t>
      </w:r>
    </w:p>
    <w:p>
      <w:pPr>
        <w:spacing w:line="360" w:lineRule="auto"/>
        <w:textAlignment w:val="baseline"/>
        <w:rPr>
          <w:rFonts w:asciiTheme="minorEastAsia" w:hAnsiTheme="minorEastAsia" w:eastAsiaTheme="minorEastAsia"/>
          <w:sz w:val="24"/>
        </w:rPr>
      </w:pPr>
      <w:r>
        <w:rPr>
          <w:rFonts w:hint="eastAsia" w:asciiTheme="minorEastAsia" w:hAnsiTheme="minorEastAsia" w:eastAsiaTheme="minorEastAsia"/>
          <w:sz w:val="24"/>
        </w:rPr>
        <w:t>1.1  合同签约地点：三台县</w:t>
      </w:r>
      <w:r>
        <w:rPr>
          <w:rFonts w:hint="eastAsia" w:asciiTheme="minorEastAsia" w:hAnsiTheme="minorEastAsia" w:eastAsiaTheme="minorEastAsia"/>
          <w:sz w:val="24"/>
          <w:lang w:eastAsia="zh-CN"/>
        </w:rPr>
        <w:t>中医院</w:t>
      </w:r>
      <w:r>
        <w:rPr>
          <w:rFonts w:hint="eastAsia" w:asciiTheme="minorEastAsia" w:hAnsiTheme="minorEastAsia" w:eastAsiaTheme="minorEastAsia"/>
          <w:sz w:val="24"/>
        </w:rPr>
        <w:t>。</w:t>
      </w:r>
    </w:p>
    <w:p>
      <w:pPr>
        <w:spacing w:line="360" w:lineRule="auto"/>
        <w:textAlignment w:val="baseline"/>
        <w:rPr>
          <w:rFonts w:asciiTheme="minorEastAsia" w:hAnsiTheme="minorEastAsia" w:eastAsiaTheme="minorEastAsia"/>
          <w:sz w:val="24"/>
        </w:rPr>
      </w:pPr>
      <w:r>
        <w:rPr>
          <w:rFonts w:hint="eastAsia" w:asciiTheme="minorEastAsia" w:hAnsiTheme="minorEastAsia" w:eastAsiaTheme="minorEastAsia"/>
          <w:sz w:val="24"/>
        </w:rPr>
        <w:t>1.2  配送及安装地址：比选人指定地点。</w:t>
      </w:r>
    </w:p>
    <w:p>
      <w:pPr>
        <w:spacing w:line="360" w:lineRule="auto"/>
        <w:textAlignment w:val="baseline"/>
        <w:rPr>
          <w:rFonts w:asciiTheme="minorEastAsia" w:hAnsiTheme="minorEastAsia" w:eastAsiaTheme="minorEastAsia"/>
          <w:sz w:val="24"/>
        </w:rPr>
      </w:pPr>
      <w:r>
        <w:rPr>
          <w:rFonts w:hint="eastAsia" w:asciiTheme="minorEastAsia" w:hAnsiTheme="minorEastAsia" w:eastAsiaTheme="minorEastAsia"/>
          <w:sz w:val="24"/>
        </w:rPr>
        <w:t>1.3  交货期：签订合同后</w:t>
      </w:r>
      <w:r>
        <w:rPr>
          <w:rFonts w:hint="eastAsia" w:asciiTheme="minorEastAsia" w:hAnsiTheme="minorEastAsia" w:eastAsiaTheme="minorEastAsia"/>
          <w:sz w:val="24"/>
          <w:lang w:val="en-US" w:eastAsia="zh-CN"/>
        </w:rPr>
        <w:t>15</w:t>
      </w:r>
      <w:r>
        <w:rPr>
          <w:rFonts w:hint="eastAsia" w:asciiTheme="minorEastAsia" w:hAnsiTheme="minorEastAsia" w:eastAsiaTheme="minorEastAsia"/>
          <w:sz w:val="24"/>
        </w:rPr>
        <w:t>日内。</w:t>
      </w:r>
    </w:p>
    <w:p>
      <w:pPr>
        <w:spacing w:line="360" w:lineRule="auto"/>
        <w:textAlignment w:val="baseline"/>
        <w:rPr>
          <w:rFonts w:asciiTheme="minorEastAsia" w:hAnsiTheme="minorEastAsia" w:eastAsiaTheme="minorEastAsia"/>
          <w:sz w:val="24"/>
        </w:rPr>
      </w:pPr>
      <w:r>
        <w:rPr>
          <w:rFonts w:hint="eastAsia" w:asciiTheme="minorEastAsia" w:hAnsiTheme="minorEastAsia" w:eastAsiaTheme="minorEastAsia"/>
          <w:sz w:val="24"/>
        </w:rPr>
        <w:t>2.质保期及售后服务要求</w:t>
      </w:r>
    </w:p>
    <w:p>
      <w:pPr>
        <w:spacing w:line="360" w:lineRule="auto"/>
        <w:textAlignment w:val="baseline"/>
        <w:rPr>
          <w:rFonts w:asciiTheme="minorEastAsia" w:hAnsiTheme="minorEastAsia" w:eastAsiaTheme="minorEastAsia"/>
          <w:sz w:val="24"/>
        </w:rPr>
      </w:pPr>
      <w:r>
        <w:rPr>
          <w:rFonts w:hint="eastAsia" w:asciiTheme="minorEastAsia" w:hAnsiTheme="minorEastAsia" w:eastAsiaTheme="minorEastAsia"/>
          <w:sz w:val="24"/>
        </w:rPr>
        <w:t>2.1质保期：验收合格后至少1年</w:t>
      </w:r>
      <w:bookmarkStart w:id="5" w:name="_Toc520455383"/>
      <w:bookmarkStart w:id="6" w:name="_Toc52036325"/>
      <w:r>
        <w:rPr>
          <w:rFonts w:hint="eastAsia" w:asciiTheme="minorEastAsia" w:hAnsiTheme="minorEastAsia" w:eastAsiaTheme="minorEastAsia"/>
          <w:sz w:val="24"/>
          <w:lang w:eastAsia="zh-CN"/>
        </w:rPr>
        <w:t>。</w:t>
      </w:r>
      <w:r>
        <w:rPr>
          <w:rFonts w:hint="eastAsia" w:asciiTheme="minorEastAsia" w:hAnsiTheme="minorEastAsia" w:eastAsiaTheme="minorEastAsia"/>
          <w:sz w:val="24"/>
        </w:rPr>
        <w:t>在质保期内，所有的配件费、人工费、差旅费、运输费、搬运费等所有费用均由供应商承担。</w:t>
      </w:r>
    </w:p>
    <w:p>
      <w:pPr>
        <w:spacing w:line="360" w:lineRule="auto"/>
        <w:textAlignment w:val="baseline"/>
        <w:rPr>
          <w:rFonts w:asciiTheme="minorEastAsia" w:hAnsiTheme="minorEastAsia" w:eastAsiaTheme="minorEastAsia"/>
          <w:sz w:val="24"/>
        </w:rPr>
      </w:pPr>
      <w:r>
        <w:rPr>
          <w:rFonts w:hint="eastAsia" w:asciiTheme="minorEastAsia" w:hAnsiTheme="minorEastAsia" w:eastAsiaTheme="minorEastAsia"/>
          <w:sz w:val="24"/>
        </w:rPr>
        <w:t>2.2在质保期和免费维保期内，接到采购人报修通知后卖方响应时间≤2小时；提出解决方案≤12小时；维修人员到达现场时间≤48小时（不可抗力因素除外）。保修期内对采购人进行不少于1次的回访，了解用采购人设备的使用情况，及时解决有关问题。</w:t>
      </w:r>
    </w:p>
    <w:p>
      <w:pPr>
        <w:spacing w:line="360" w:lineRule="auto"/>
        <w:textAlignment w:val="baseline"/>
        <w:rPr>
          <w:rFonts w:asciiTheme="minorEastAsia" w:hAnsiTheme="minorEastAsia" w:eastAsiaTheme="minorEastAsia"/>
          <w:sz w:val="24"/>
        </w:rPr>
      </w:pPr>
      <w:r>
        <w:rPr>
          <w:rFonts w:hint="eastAsia" w:asciiTheme="minorEastAsia" w:hAnsiTheme="minorEastAsia" w:eastAsiaTheme="minorEastAsia"/>
          <w:sz w:val="24"/>
        </w:rPr>
        <w:t>2.3在设备使用期间，保证国内零配件送达时间不超过7天，进品零配件送达时间不超过20天。如果设备停产，其备件的供应期可达到8年及以上，并以优惠的价格提供该设备所需的维修零配件（在承诺书中标明零配件价格）。</w:t>
      </w:r>
    </w:p>
    <w:p>
      <w:pPr>
        <w:spacing w:line="360" w:lineRule="auto"/>
        <w:textAlignment w:val="baseline"/>
        <w:rPr>
          <w:rFonts w:asciiTheme="minorEastAsia" w:hAnsiTheme="minorEastAsia" w:eastAsiaTheme="minorEastAsia"/>
          <w:sz w:val="24"/>
        </w:rPr>
      </w:pPr>
      <w:r>
        <w:rPr>
          <w:rFonts w:hint="eastAsia" w:asciiTheme="minorEastAsia" w:hAnsiTheme="minorEastAsia" w:eastAsiaTheme="minorEastAsia"/>
          <w:sz w:val="24"/>
        </w:rPr>
        <w:t>3.付款方法和条件</w:t>
      </w:r>
    </w:p>
    <w:p>
      <w:pPr>
        <w:spacing w:line="360" w:lineRule="auto"/>
        <w:textAlignment w:val="baseline"/>
        <w:rPr>
          <w:rFonts w:asciiTheme="minorEastAsia" w:hAnsiTheme="minorEastAsia" w:eastAsiaTheme="minorEastAsia"/>
          <w:sz w:val="24"/>
        </w:rPr>
      </w:pPr>
      <w:r>
        <w:rPr>
          <w:rFonts w:hint="eastAsia" w:asciiTheme="minorEastAsia" w:hAnsiTheme="minorEastAsia" w:eastAsiaTheme="minorEastAsia"/>
          <w:sz w:val="24"/>
        </w:rPr>
        <w:t>3.1  货到安装验收合格1个月内付合同总价的</w:t>
      </w:r>
      <w:r>
        <w:rPr>
          <w:rFonts w:hint="eastAsia" w:asciiTheme="minorEastAsia" w:hAnsiTheme="minorEastAsia" w:eastAsiaTheme="minorEastAsia"/>
          <w:sz w:val="24"/>
          <w:lang w:val="en-US" w:eastAsia="zh-CN"/>
        </w:rPr>
        <w:t>9</w:t>
      </w:r>
      <w:r>
        <w:rPr>
          <w:rFonts w:hint="eastAsia" w:asciiTheme="minorEastAsia" w:hAnsiTheme="minorEastAsia" w:eastAsiaTheme="minorEastAsia"/>
          <w:sz w:val="24"/>
        </w:rPr>
        <w:t>0% ，质保期满一年后1个月内付合同总价10% 。</w:t>
      </w:r>
    </w:p>
    <w:p>
      <w:pPr>
        <w:spacing w:line="360" w:lineRule="auto"/>
        <w:textAlignment w:val="baseline"/>
        <w:rPr>
          <w:rFonts w:asciiTheme="minorEastAsia" w:hAnsiTheme="minorEastAsia" w:eastAsiaTheme="minorEastAsia"/>
          <w:sz w:val="24"/>
        </w:rPr>
      </w:pPr>
      <w:r>
        <w:rPr>
          <w:rFonts w:hint="eastAsia" w:asciiTheme="minorEastAsia" w:hAnsiTheme="minorEastAsia" w:eastAsiaTheme="minorEastAsia"/>
          <w:sz w:val="24"/>
        </w:rPr>
        <w:t>3.2  付款方式：转账、电汇等非现金方式。</w:t>
      </w:r>
    </w:p>
    <w:p>
      <w:pPr>
        <w:spacing w:line="360" w:lineRule="auto"/>
        <w:textAlignment w:val="baseline"/>
        <w:rPr>
          <w:rFonts w:asciiTheme="minorEastAsia" w:hAnsiTheme="minorEastAsia" w:eastAsiaTheme="minorEastAsia"/>
          <w:sz w:val="24"/>
        </w:rPr>
      </w:pPr>
      <w:r>
        <w:rPr>
          <w:rFonts w:hint="eastAsia" w:asciiTheme="minorEastAsia" w:hAnsiTheme="minorEastAsia" w:eastAsiaTheme="minorEastAsia"/>
          <w:sz w:val="24"/>
        </w:rPr>
        <w:t>4.培训：负责设备安装、调试，确保正常运行，且负责操作人员的培训，直至操作人员对操作技术完全掌握为止，费用包含在总报价内。</w:t>
      </w:r>
    </w:p>
    <w:p>
      <w:pPr>
        <w:spacing w:line="360" w:lineRule="auto"/>
        <w:textAlignment w:val="baseline"/>
        <w:rPr>
          <w:rFonts w:asciiTheme="minorEastAsia" w:hAnsiTheme="minorEastAsia" w:eastAsiaTheme="minorEastAsia"/>
          <w:sz w:val="24"/>
        </w:rPr>
      </w:pPr>
      <w:r>
        <w:rPr>
          <w:rFonts w:hint="eastAsia" w:asciiTheme="minorEastAsia" w:hAnsiTheme="minorEastAsia" w:eastAsiaTheme="minorEastAsia"/>
          <w:sz w:val="24"/>
        </w:rPr>
        <w:t>5.验收：按照比选文件服务要求、响应文件响应情况和国家、行业标准进行验收。</w:t>
      </w:r>
    </w:p>
    <w:p>
      <w:pPr>
        <w:widowControl/>
        <w:jc w:val="left"/>
        <w:rPr>
          <w:rFonts w:hint="eastAsia" w:ascii="宋体" w:hAnsi="宋体" w:cs="宋体"/>
          <w:sz w:val="28"/>
          <w:szCs w:val="28"/>
        </w:rPr>
      </w:pPr>
    </w:p>
    <w:p>
      <w:pPr>
        <w:widowControl/>
        <w:jc w:val="left"/>
        <w:rPr>
          <w:rFonts w:asciiTheme="minorEastAsia" w:hAnsiTheme="minorEastAsia" w:eastAsiaTheme="minorEastAsia"/>
          <w:b/>
          <w:bCs/>
          <w:kern w:val="0"/>
          <w:sz w:val="24"/>
        </w:rPr>
      </w:pPr>
      <w:r>
        <w:rPr>
          <w:rFonts w:hint="eastAsia" w:ascii="宋体" w:hAnsi="宋体" w:cs="宋体"/>
          <w:sz w:val="28"/>
          <w:szCs w:val="28"/>
        </w:rPr>
        <w:t>★</w:t>
      </w:r>
      <w:r>
        <w:rPr>
          <w:rFonts w:asciiTheme="minorEastAsia" w:hAnsiTheme="minorEastAsia" w:eastAsiaTheme="minorEastAsia"/>
          <w:b/>
          <w:kern w:val="0"/>
          <w:sz w:val="24"/>
        </w:rPr>
        <w:t>注：</w:t>
      </w:r>
      <w:r>
        <w:rPr>
          <w:rFonts w:hint="eastAsia" w:asciiTheme="minorEastAsia" w:hAnsiTheme="minorEastAsia" w:eastAsiaTheme="minorEastAsia"/>
          <w:b/>
          <w:kern w:val="0"/>
          <w:sz w:val="24"/>
        </w:rPr>
        <w:t>1、所有的</w:t>
      </w:r>
      <w:r>
        <w:rPr>
          <w:rFonts w:asciiTheme="minorEastAsia" w:hAnsiTheme="minorEastAsia" w:eastAsiaTheme="minorEastAsia"/>
          <w:b/>
          <w:kern w:val="0"/>
          <w:sz w:val="24"/>
        </w:rPr>
        <w:t>商务要求均</w:t>
      </w:r>
      <w:r>
        <w:rPr>
          <w:rFonts w:asciiTheme="minorEastAsia" w:hAnsiTheme="minorEastAsia" w:eastAsiaTheme="minorEastAsia"/>
          <w:b/>
          <w:bCs/>
          <w:kern w:val="0"/>
          <w:sz w:val="24"/>
        </w:rPr>
        <w:t>为实质性要求，负偏离</w:t>
      </w:r>
      <w:r>
        <w:rPr>
          <w:rFonts w:hint="eastAsia" w:asciiTheme="minorEastAsia" w:hAnsiTheme="minorEastAsia" w:eastAsiaTheme="minorEastAsia"/>
          <w:b/>
          <w:bCs/>
          <w:kern w:val="0"/>
          <w:sz w:val="24"/>
        </w:rPr>
        <w:t>则为</w:t>
      </w:r>
      <w:r>
        <w:rPr>
          <w:rFonts w:asciiTheme="minorEastAsia" w:hAnsiTheme="minorEastAsia" w:eastAsiaTheme="minorEastAsia"/>
          <w:b/>
          <w:bCs/>
          <w:kern w:val="0"/>
          <w:sz w:val="24"/>
        </w:rPr>
        <w:t>无效响应文件。</w:t>
      </w:r>
    </w:p>
    <w:p>
      <w:pPr>
        <w:widowControl/>
        <w:ind w:firstLine="723" w:firstLineChars="300"/>
        <w:jc w:val="left"/>
        <w:rPr>
          <w:rFonts w:asciiTheme="minorEastAsia" w:hAnsiTheme="minorEastAsia" w:eastAsiaTheme="minorEastAsia"/>
          <w:b/>
          <w:bCs/>
          <w:kern w:val="0"/>
          <w:sz w:val="24"/>
        </w:rPr>
      </w:pPr>
      <w:r>
        <w:rPr>
          <w:rFonts w:hint="eastAsia" w:asciiTheme="minorEastAsia" w:hAnsiTheme="minorEastAsia" w:eastAsiaTheme="minorEastAsia"/>
          <w:b/>
          <w:bCs/>
          <w:kern w:val="0"/>
          <w:sz w:val="24"/>
        </w:rPr>
        <w:t>2、报价超过采购最高限价为无效响应文件。</w:t>
      </w:r>
    </w:p>
    <w:p>
      <w:pPr>
        <w:pStyle w:val="2"/>
        <w:rPr>
          <w:rFonts w:hint="eastAsia" w:ascii="Times New Roman" w:hAnsi="Times New Roman"/>
          <w:sz w:val="36"/>
          <w:szCs w:val="36"/>
        </w:rPr>
      </w:pPr>
      <w:r>
        <w:rPr>
          <w:rFonts w:ascii="Times New Roman" w:hAnsi="Times New Roman"/>
          <w:sz w:val="36"/>
          <w:szCs w:val="36"/>
        </w:rPr>
        <w:t>第</w:t>
      </w:r>
      <w:r>
        <w:rPr>
          <w:rFonts w:hint="eastAsia" w:ascii="Times New Roman" w:hAnsi="Times New Roman"/>
          <w:sz w:val="36"/>
          <w:szCs w:val="36"/>
        </w:rPr>
        <w:t>三</w:t>
      </w:r>
      <w:r>
        <w:rPr>
          <w:rFonts w:ascii="Times New Roman" w:hAnsi="Times New Roman"/>
          <w:sz w:val="36"/>
          <w:szCs w:val="36"/>
        </w:rPr>
        <w:t>章  响应文件格式</w:t>
      </w:r>
      <w:bookmarkEnd w:id="5"/>
      <w:bookmarkEnd w:id="6"/>
      <w:r>
        <w:rPr>
          <w:rFonts w:hint="eastAsia" w:ascii="Times New Roman" w:hAnsi="Times New Roman"/>
          <w:sz w:val="36"/>
          <w:szCs w:val="36"/>
        </w:rPr>
        <w:t>和要求</w:t>
      </w:r>
    </w:p>
    <w:p>
      <w:pPr>
        <w:pStyle w:val="2"/>
        <w:rPr>
          <w:rFonts w:ascii="宋体" w:hAnsi="宋体" w:cs="宋体"/>
          <w:sz w:val="28"/>
          <w:szCs w:val="28"/>
        </w:rPr>
      </w:pPr>
      <w:r>
        <w:rPr>
          <w:rFonts w:hint="eastAsia" w:ascii="Times New Roman" w:hAnsi="Times New Roman"/>
          <w:b/>
          <w:kern w:val="0"/>
          <w:sz w:val="24"/>
        </w:rPr>
        <w:t>一、响应文件要求：响应</w:t>
      </w:r>
      <w:r>
        <w:rPr>
          <w:rFonts w:hint="eastAsia" w:ascii="宋体" w:hAnsi="宋体" w:cs="宋体"/>
          <w:b/>
          <w:bCs/>
          <w:sz w:val="28"/>
          <w:szCs w:val="28"/>
        </w:rPr>
        <w:t>文件需具有的资料(仅有但不限于)</w:t>
      </w:r>
      <w:r>
        <w:rPr>
          <w:rFonts w:hint="eastAsia" w:ascii="宋体" w:hAnsi="宋体" w:cs="宋体"/>
          <w:sz w:val="28"/>
          <w:szCs w:val="28"/>
        </w:rPr>
        <w:t xml:space="preserve"> </w:t>
      </w:r>
    </w:p>
    <w:p>
      <w:pPr>
        <w:jc w:val="left"/>
        <w:rPr>
          <w:rFonts w:ascii="Times New Roman" w:hAnsi="Times New Roman"/>
          <w:b/>
          <w:kern w:val="0"/>
          <w:sz w:val="24"/>
        </w:rPr>
      </w:pPr>
      <w:r>
        <w:rPr>
          <w:rFonts w:hint="eastAsia" w:ascii="Times New Roman" w:hAnsi="Times New Roman"/>
          <w:b/>
          <w:kern w:val="0"/>
          <w:sz w:val="24"/>
        </w:rPr>
        <w:t>（一式两份，一正一副，封面注明包号和设备名称，报价为一次性报价。）</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1、如比选申请人为法人单位，则提供有效的企业营业执照副本复印件；如比选申请人为事业单位，则提供事业单位法人证书副本复印件；如比选申请人为非盈利机构，则提供登记证书复印件；</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 xml:space="preserve"> 2、提供具有良好的商业信誉承诺书及20</w:t>
      </w:r>
      <w:r>
        <w:rPr>
          <w:rFonts w:hint="eastAsia" w:ascii="Times New Roman" w:hAnsi="Times New Roman"/>
          <w:color w:val="0D0D0D"/>
          <w:kern w:val="0"/>
          <w:sz w:val="24"/>
        </w:rPr>
        <w:t>20</w:t>
      </w:r>
      <w:r>
        <w:rPr>
          <w:rFonts w:ascii="Times New Roman" w:hAnsi="Times New Roman"/>
          <w:color w:val="0D0D0D"/>
          <w:kern w:val="0"/>
          <w:sz w:val="24"/>
          <w:lang w:val="zh-CN"/>
        </w:rPr>
        <w:t>年度</w:t>
      </w:r>
      <w:r>
        <w:rPr>
          <w:rFonts w:hint="eastAsia" w:ascii="Times New Roman" w:hAnsi="Times New Roman"/>
          <w:color w:val="0D0D0D"/>
          <w:kern w:val="0"/>
          <w:sz w:val="24"/>
          <w:lang w:val="zh-CN"/>
        </w:rPr>
        <w:t>或202</w:t>
      </w:r>
      <w:r>
        <w:rPr>
          <w:rFonts w:hint="eastAsia" w:ascii="Times New Roman" w:hAnsi="Times New Roman"/>
          <w:color w:val="0D0D0D"/>
          <w:kern w:val="0"/>
          <w:sz w:val="24"/>
        </w:rPr>
        <w:t>1</w:t>
      </w:r>
      <w:r>
        <w:rPr>
          <w:rFonts w:hint="eastAsia" w:ascii="Times New Roman" w:hAnsi="Times New Roman"/>
          <w:color w:val="0D0D0D"/>
          <w:kern w:val="0"/>
          <w:sz w:val="24"/>
          <w:lang w:val="zh-CN"/>
        </w:rPr>
        <w:t>年</w:t>
      </w:r>
      <w:r>
        <w:rPr>
          <w:rFonts w:ascii="Times New Roman" w:hAnsi="Times New Roman"/>
          <w:color w:val="0D0D0D"/>
          <w:kern w:val="0"/>
          <w:sz w:val="24"/>
          <w:lang w:val="zh-CN"/>
        </w:rPr>
        <w:t>度的财务报告或银行资信证明。</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注：（1）财务状况报告可不审计；成立时间不足3个月的公司可提供具有健全的财务制度承诺函，格式自拟；成立时间3个月以上不足12个月的，可提供任意一个季度的财务状况报告。（2）财务报表至少包括资产负债表、利润表/损益表。（3）银行资信证明须为递交比选响应文件日前3个月内由比选申请人所开立账户的银行开具的原件或复印件。</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3、提供具有履行合同所必须的设备和专业技术能力的承诺书。</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4、提供开标日前任意一个月的缴纳税收和社保的银行缴款凭证或税务、社保部门出具的证明材料复印件。</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注：可提供承诺函</w:t>
      </w:r>
      <w:r>
        <w:rPr>
          <w:rFonts w:hint="eastAsia" w:ascii="Times New Roman" w:hAnsi="Times New Roman"/>
          <w:color w:val="0D0D0D"/>
          <w:kern w:val="0"/>
          <w:sz w:val="24"/>
          <w:lang w:val="zh-CN"/>
        </w:rPr>
        <w:t>。</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5、提供参加本次比选采购活动前三年内，在经营活动中没有重大违法记录的承诺书。（公司成立不足三年的从成立之日起算）</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6、承诺与其他供应商之间，单位负责人不为同一人而且不存在直接控股、管理关系的承诺书；</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7、提供医疗器械经营许可证或医疗器械经营备案凭证复印件（本条对I类医疗器械产品，不具效力）。</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8、法定代表人/单位负责人授权委托书（法定代表人/单位负责人或自然人直接参与投标的除外）。</w:t>
      </w:r>
    </w:p>
    <w:p>
      <w:pPr>
        <w:jc w:val="left"/>
        <w:rPr>
          <w:rFonts w:ascii="Times New Roman" w:hAnsi="Times New Roman"/>
          <w:color w:val="0D0D0D"/>
          <w:kern w:val="0"/>
          <w:sz w:val="24"/>
          <w:lang w:val="zh-CN"/>
        </w:rPr>
      </w:pPr>
      <w:r>
        <w:rPr>
          <w:rFonts w:ascii="Times New Roman" w:hAnsi="Times New Roman"/>
          <w:color w:val="0D0D0D"/>
          <w:kern w:val="0"/>
          <w:sz w:val="24"/>
          <w:lang w:val="zh-CN"/>
        </w:rPr>
        <w:t>9、</w:t>
      </w:r>
      <w:r>
        <w:rPr>
          <w:rFonts w:hint="eastAsia" w:ascii="Times New Roman" w:hAnsi="Times New Roman"/>
          <w:color w:val="0D0D0D"/>
          <w:kern w:val="0"/>
          <w:sz w:val="24"/>
          <w:lang w:val="zh-CN"/>
        </w:rPr>
        <w:t>提供产品的医疗器械产品注册证或备案凭证复印件（非医疗器械产品除外）</w:t>
      </w:r>
    </w:p>
    <w:p>
      <w:pPr>
        <w:jc w:val="left"/>
        <w:rPr>
          <w:rFonts w:ascii="Times New Roman" w:hAnsi="Times New Roman"/>
          <w:b/>
          <w:kern w:val="0"/>
          <w:sz w:val="24"/>
        </w:rPr>
      </w:pPr>
    </w:p>
    <w:p>
      <w:pPr>
        <w:jc w:val="left"/>
        <w:rPr>
          <w:rFonts w:ascii="Times New Roman" w:hAnsi="Times New Roman"/>
          <w:b/>
          <w:kern w:val="0"/>
          <w:sz w:val="24"/>
        </w:rPr>
      </w:pPr>
      <w:r>
        <w:rPr>
          <w:rFonts w:hint="eastAsia" w:ascii="Times New Roman" w:hAnsi="Times New Roman"/>
          <w:b/>
          <w:kern w:val="0"/>
          <w:sz w:val="24"/>
        </w:rPr>
        <w:t>二、响应文件格式</w:t>
      </w:r>
    </w:p>
    <w:p>
      <w:pPr>
        <w:widowControl/>
        <w:spacing w:line="360" w:lineRule="auto"/>
        <w:ind w:firstLine="422" w:firstLineChars="176"/>
        <w:jc w:val="left"/>
        <w:rPr>
          <w:rFonts w:ascii="Times New Roman" w:hAnsi="Times New Roman"/>
          <w:kern w:val="0"/>
          <w:sz w:val="24"/>
          <w:szCs w:val="20"/>
        </w:rPr>
      </w:pPr>
      <w:r>
        <w:rPr>
          <w:rFonts w:ascii="Times New Roman" w:hAnsi="Times New Roman"/>
          <w:kern w:val="0"/>
          <w:sz w:val="24"/>
          <w:szCs w:val="20"/>
        </w:rPr>
        <w:t>一</w:t>
      </w:r>
      <w:r>
        <w:rPr>
          <w:rFonts w:hint="eastAsia" w:ascii="Times New Roman" w:hAnsi="Times New Roman"/>
          <w:kern w:val="0"/>
          <w:sz w:val="24"/>
          <w:szCs w:val="20"/>
        </w:rPr>
        <w:t>）</w:t>
      </w:r>
      <w:r>
        <w:rPr>
          <w:rFonts w:ascii="Times New Roman" w:hAnsi="Times New Roman"/>
          <w:kern w:val="0"/>
          <w:sz w:val="24"/>
          <w:szCs w:val="20"/>
        </w:rPr>
        <w:t>本章所制响应文件格式，除格式中明确将该格式作为实质性要求的，一律不具有强制性，，比选申请人</w:t>
      </w:r>
      <w:r>
        <w:rPr>
          <w:rFonts w:ascii="Times New Roman" w:hAnsi="Times New Roman"/>
          <w:sz w:val="24"/>
        </w:rPr>
        <w:t>应根据比选文件要求及实际情况进行填写。</w:t>
      </w:r>
      <w:r>
        <w:rPr>
          <w:rFonts w:ascii="Times New Roman" w:hAnsi="Times New Roman"/>
          <w:kern w:val="0"/>
          <w:sz w:val="24"/>
          <w:szCs w:val="20"/>
        </w:rPr>
        <w:t>但是，比选申请人响应文件相关资料和本章所制格式不一致的，比选小组将在比选时以响应文件不规范予以比选申请人修正。</w:t>
      </w:r>
    </w:p>
    <w:p>
      <w:pPr>
        <w:widowControl/>
        <w:spacing w:line="360" w:lineRule="auto"/>
        <w:ind w:firstLine="422" w:firstLineChars="176"/>
        <w:jc w:val="left"/>
        <w:rPr>
          <w:rFonts w:ascii="Times New Roman" w:hAnsi="Times New Roman"/>
          <w:kern w:val="0"/>
          <w:sz w:val="24"/>
          <w:szCs w:val="20"/>
        </w:rPr>
      </w:pPr>
      <w:r>
        <w:rPr>
          <w:rFonts w:ascii="Times New Roman" w:hAnsi="Times New Roman"/>
          <w:kern w:val="0"/>
          <w:sz w:val="24"/>
          <w:szCs w:val="20"/>
        </w:rPr>
        <w:t>二</w:t>
      </w:r>
      <w:r>
        <w:rPr>
          <w:rFonts w:hint="eastAsia" w:ascii="Times New Roman" w:hAnsi="Times New Roman"/>
          <w:kern w:val="0"/>
          <w:sz w:val="24"/>
          <w:szCs w:val="20"/>
        </w:rPr>
        <w:t>）</w:t>
      </w:r>
      <w:r>
        <w:rPr>
          <w:rFonts w:ascii="Times New Roman" w:hAnsi="Times New Roman"/>
          <w:kern w:val="0"/>
          <w:sz w:val="24"/>
          <w:szCs w:val="20"/>
        </w:rPr>
        <w:t>本章所制响应文件格式有关表格中的备注栏，由比选申请人根据自身响应情况作解释性说明，不作为必填项。</w:t>
      </w:r>
    </w:p>
    <w:p>
      <w:pPr>
        <w:widowControl/>
        <w:spacing w:line="360" w:lineRule="auto"/>
        <w:ind w:firstLine="422" w:firstLineChars="176"/>
        <w:jc w:val="left"/>
        <w:rPr>
          <w:rFonts w:ascii="Times New Roman" w:hAnsi="Times New Roman"/>
          <w:kern w:val="0"/>
          <w:sz w:val="24"/>
          <w:szCs w:val="20"/>
        </w:rPr>
      </w:pPr>
      <w:r>
        <w:rPr>
          <w:rFonts w:ascii="Times New Roman" w:hAnsi="Times New Roman"/>
          <w:kern w:val="0"/>
          <w:sz w:val="24"/>
          <w:szCs w:val="20"/>
        </w:rPr>
        <w:t>三</w:t>
      </w:r>
      <w:r>
        <w:rPr>
          <w:rFonts w:hint="eastAsia" w:ascii="Times New Roman" w:hAnsi="Times New Roman"/>
          <w:kern w:val="0"/>
          <w:sz w:val="24"/>
          <w:szCs w:val="20"/>
        </w:rPr>
        <w:t>）</w:t>
      </w:r>
      <w:r>
        <w:rPr>
          <w:rFonts w:ascii="Times New Roman" w:hAnsi="Times New Roman"/>
          <w:kern w:val="0"/>
          <w:sz w:val="24"/>
          <w:szCs w:val="20"/>
        </w:rPr>
        <w:t>本章所制响应文件格式中需要填写的相关内容事项，可能会与本比选项目无关，在不改变响应文件原义、不影响本项目比选需求的情况下，比选申请人可以不予填写，但应当注明。</w:t>
      </w:r>
    </w:p>
    <w:p>
      <w:pPr>
        <w:widowControl/>
        <w:tabs>
          <w:tab w:val="left" w:pos="900"/>
        </w:tabs>
        <w:spacing w:line="360" w:lineRule="auto"/>
        <w:jc w:val="center"/>
        <w:rPr>
          <w:rFonts w:ascii="Times New Roman" w:hAnsi="Times New Roman"/>
          <w:kern w:val="0"/>
          <w:sz w:val="24"/>
          <w:szCs w:val="20"/>
        </w:rPr>
      </w:pPr>
      <w:r>
        <w:rPr>
          <w:rFonts w:ascii="Times New Roman" w:hAnsi="Times New Roman"/>
          <w:kern w:val="0"/>
          <w:sz w:val="24"/>
          <w:szCs w:val="20"/>
        </w:rPr>
        <w:br w:type="page"/>
      </w:r>
    </w:p>
    <w:p>
      <w:pPr>
        <w:widowControl/>
        <w:tabs>
          <w:tab w:val="left" w:pos="900"/>
        </w:tabs>
        <w:spacing w:line="360" w:lineRule="auto"/>
        <w:jc w:val="center"/>
        <w:rPr>
          <w:rFonts w:ascii="Times New Roman" w:hAnsi="Times New Roman"/>
          <w:kern w:val="0"/>
          <w:sz w:val="24"/>
          <w:szCs w:val="20"/>
        </w:rPr>
      </w:pPr>
    </w:p>
    <w:p>
      <w:pPr>
        <w:widowControl/>
        <w:tabs>
          <w:tab w:val="left" w:pos="900"/>
        </w:tabs>
        <w:spacing w:line="360" w:lineRule="auto"/>
        <w:jc w:val="center"/>
        <w:rPr>
          <w:rFonts w:ascii="Times New Roman" w:hAnsi="Times New Roman"/>
          <w:b/>
          <w:kern w:val="0"/>
          <w:sz w:val="32"/>
          <w:szCs w:val="20"/>
        </w:rPr>
      </w:pPr>
      <w:bookmarkStart w:id="50" w:name="_GoBack"/>
      <w:bookmarkEnd w:id="50"/>
      <w:r>
        <w:rPr>
          <w:rFonts w:ascii="Times New Roman" w:hAnsi="Times New Roman"/>
          <w:b/>
          <w:kern w:val="0"/>
          <w:sz w:val="32"/>
          <w:szCs w:val="20"/>
        </w:rPr>
        <w:t>第一部分     “资格证明文件”格式</w:t>
      </w:r>
    </w:p>
    <w:p>
      <w:pPr>
        <w:widowControl/>
        <w:spacing w:line="360" w:lineRule="auto"/>
        <w:jc w:val="left"/>
        <w:rPr>
          <w:rFonts w:ascii="Times New Roman" w:hAnsi="Times New Roman"/>
          <w:b/>
          <w:kern w:val="0"/>
          <w:sz w:val="24"/>
          <w:szCs w:val="20"/>
        </w:rPr>
      </w:pPr>
      <w:r>
        <w:rPr>
          <w:rFonts w:ascii="Times New Roman" w:hAnsi="Times New Roman"/>
          <w:b/>
          <w:kern w:val="0"/>
          <w:sz w:val="24"/>
          <w:szCs w:val="20"/>
        </w:rPr>
        <w:t>格式1-1</w:t>
      </w:r>
    </w:p>
    <w:p>
      <w:pPr>
        <w:widowControl/>
        <w:spacing w:line="360" w:lineRule="auto"/>
        <w:jc w:val="center"/>
        <w:outlineLvl w:val="1"/>
        <w:rPr>
          <w:rFonts w:ascii="Times New Roman" w:hAnsi="Times New Roman" w:eastAsia="黑体"/>
          <w:b/>
          <w:kern w:val="0"/>
          <w:sz w:val="32"/>
          <w:szCs w:val="32"/>
        </w:rPr>
      </w:pPr>
      <w:bookmarkStart w:id="7" w:name="_Toc33709793"/>
      <w:bookmarkStart w:id="8" w:name="_Toc33698132"/>
      <w:bookmarkStart w:id="9" w:name="_Toc52036326"/>
      <w:bookmarkStart w:id="10" w:name="_Toc40447267"/>
      <w:bookmarkStart w:id="11" w:name="_Toc34051805"/>
      <w:r>
        <w:rPr>
          <w:rFonts w:ascii="Times New Roman" w:hAnsi="Times New Roman" w:eastAsia="黑体"/>
          <w:b/>
          <w:kern w:val="0"/>
          <w:sz w:val="32"/>
          <w:szCs w:val="32"/>
        </w:rPr>
        <w:t>一、封面</w:t>
      </w:r>
      <w:bookmarkEnd w:id="7"/>
      <w:bookmarkEnd w:id="8"/>
      <w:bookmarkEnd w:id="9"/>
      <w:bookmarkEnd w:id="10"/>
      <w:bookmarkEnd w:id="11"/>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p>
    <w:p>
      <w:pPr>
        <w:widowControl/>
        <w:spacing w:line="360" w:lineRule="auto"/>
        <w:jc w:val="right"/>
        <w:rPr>
          <w:rFonts w:ascii="Times New Roman" w:hAnsi="Times New Roman"/>
          <w:b/>
          <w:kern w:val="0"/>
          <w:sz w:val="36"/>
          <w:szCs w:val="20"/>
        </w:rPr>
      </w:pPr>
      <w:r>
        <w:rPr>
          <w:rFonts w:ascii="Times New Roman" w:hAnsi="Times New Roman"/>
          <w:b/>
          <w:kern w:val="0"/>
          <w:sz w:val="36"/>
          <w:szCs w:val="20"/>
        </w:rPr>
        <w:t>（正本/副本）</w:t>
      </w:r>
    </w:p>
    <w:p>
      <w:pPr>
        <w:widowControl/>
        <w:spacing w:line="360" w:lineRule="auto"/>
        <w:jc w:val="left"/>
        <w:rPr>
          <w:rFonts w:ascii="Times New Roman" w:hAnsi="Times New Roman"/>
          <w:b/>
          <w:kern w:val="0"/>
          <w:sz w:val="32"/>
          <w:szCs w:val="32"/>
        </w:rPr>
      </w:pPr>
    </w:p>
    <w:p>
      <w:pPr>
        <w:widowControl/>
        <w:spacing w:line="360" w:lineRule="auto"/>
        <w:jc w:val="left"/>
        <w:rPr>
          <w:rFonts w:ascii="Times New Roman" w:hAnsi="Times New Roman"/>
          <w:b/>
          <w:kern w:val="0"/>
          <w:sz w:val="32"/>
          <w:szCs w:val="32"/>
        </w:rPr>
      </w:pPr>
    </w:p>
    <w:p>
      <w:pPr>
        <w:widowControl/>
        <w:spacing w:line="360" w:lineRule="auto"/>
        <w:jc w:val="center"/>
        <w:rPr>
          <w:rFonts w:ascii="Times New Roman" w:hAnsi="Times New Roman"/>
          <w:b/>
          <w:kern w:val="0"/>
          <w:sz w:val="72"/>
          <w:szCs w:val="20"/>
        </w:rPr>
      </w:pPr>
      <w:r>
        <w:rPr>
          <w:rFonts w:ascii="Times New Roman" w:hAnsi="Times New Roman"/>
          <w:b/>
          <w:kern w:val="0"/>
          <w:sz w:val="40"/>
          <w:szCs w:val="48"/>
          <w:u w:val="single"/>
        </w:rPr>
        <w:t xml:space="preserve">                         </w:t>
      </w:r>
      <w:r>
        <w:rPr>
          <w:rFonts w:ascii="Times New Roman" w:hAnsi="Times New Roman"/>
          <w:b/>
          <w:kern w:val="0"/>
          <w:sz w:val="40"/>
          <w:szCs w:val="48"/>
        </w:rPr>
        <w:t>项目</w:t>
      </w:r>
    </w:p>
    <w:p>
      <w:pPr>
        <w:widowControl/>
        <w:spacing w:line="360" w:lineRule="auto"/>
        <w:jc w:val="left"/>
        <w:rPr>
          <w:rFonts w:ascii="Times New Roman" w:hAnsi="Times New Roman"/>
          <w:b/>
          <w:kern w:val="0"/>
          <w:sz w:val="52"/>
          <w:szCs w:val="52"/>
        </w:rPr>
      </w:pPr>
    </w:p>
    <w:p>
      <w:pPr>
        <w:widowControl/>
        <w:spacing w:line="360" w:lineRule="auto"/>
        <w:jc w:val="center"/>
        <w:rPr>
          <w:rFonts w:ascii="Times New Roman" w:hAnsi="Times New Roman"/>
          <w:b/>
          <w:kern w:val="0"/>
          <w:sz w:val="32"/>
          <w:szCs w:val="32"/>
        </w:rPr>
      </w:pPr>
      <w:r>
        <w:rPr>
          <w:rFonts w:ascii="Times New Roman" w:hAnsi="Times New Roman"/>
          <w:b/>
          <w:kern w:val="0"/>
          <w:sz w:val="52"/>
          <w:szCs w:val="52"/>
        </w:rPr>
        <w:t>资格性响应文件</w:t>
      </w:r>
    </w:p>
    <w:p>
      <w:pPr>
        <w:widowControl/>
        <w:spacing w:line="360" w:lineRule="auto"/>
        <w:jc w:val="left"/>
        <w:rPr>
          <w:rFonts w:ascii="Times New Roman" w:hAnsi="Times New Roman"/>
          <w:b/>
          <w:kern w:val="0"/>
          <w:sz w:val="36"/>
          <w:szCs w:val="20"/>
        </w:rPr>
      </w:pPr>
    </w:p>
    <w:p>
      <w:pPr>
        <w:widowControl/>
        <w:spacing w:line="360" w:lineRule="auto"/>
        <w:jc w:val="left"/>
        <w:rPr>
          <w:rFonts w:ascii="Times New Roman" w:hAnsi="Times New Roman"/>
          <w:b/>
          <w:kern w:val="0"/>
          <w:sz w:val="36"/>
          <w:szCs w:val="20"/>
        </w:rPr>
      </w:pPr>
    </w:p>
    <w:p>
      <w:pPr>
        <w:widowControl/>
        <w:spacing w:line="360" w:lineRule="auto"/>
        <w:ind w:left="991" w:leftChars="472"/>
        <w:jc w:val="left"/>
        <w:rPr>
          <w:rFonts w:ascii="Times New Roman" w:hAnsi="Times New Roman"/>
          <w:b/>
          <w:kern w:val="0"/>
          <w:sz w:val="32"/>
          <w:szCs w:val="20"/>
          <w:u w:val="single"/>
        </w:rPr>
      </w:pPr>
      <w:r>
        <w:rPr>
          <w:rFonts w:ascii="Times New Roman" w:hAnsi="Times New Roman"/>
          <w:b/>
          <w:kern w:val="0"/>
          <w:sz w:val="32"/>
          <w:szCs w:val="20"/>
        </w:rPr>
        <w:t>比选申请人名称：</w:t>
      </w:r>
      <w:r>
        <w:rPr>
          <w:rFonts w:ascii="Times New Roman" w:hAnsi="Times New Roman"/>
          <w:b/>
          <w:kern w:val="0"/>
          <w:sz w:val="32"/>
          <w:szCs w:val="20"/>
          <w:u w:val="single"/>
        </w:rPr>
        <w:t xml:space="preserve">                         </w:t>
      </w: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left="991" w:leftChars="472"/>
        <w:jc w:val="left"/>
        <w:rPr>
          <w:rFonts w:ascii="Times New Roman" w:hAnsi="Times New Roman" w:eastAsia="华文中宋"/>
          <w:b/>
          <w:kern w:val="0"/>
          <w:sz w:val="32"/>
          <w:szCs w:val="20"/>
        </w:rPr>
      </w:pPr>
      <w:r>
        <w:rPr>
          <w:rFonts w:ascii="Times New Roman" w:hAnsi="Times New Roman"/>
          <w:b/>
          <w:kern w:val="0"/>
          <w:sz w:val="32"/>
          <w:szCs w:val="20"/>
        </w:rPr>
        <w:t>时    间：</w:t>
      </w:r>
      <w:r>
        <w:rPr>
          <w:rFonts w:ascii="Times New Roman" w:hAnsi="Times New Roman"/>
          <w:b/>
          <w:kern w:val="0"/>
          <w:sz w:val="32"/>
          <w:szCs w:val="20"/>
          <w:u w:val="single"/>
        </w:rPr>
        <w:t xml:space="preserve">     </w:t>
      </w:r>
      <w:r>
        <w:rPr>
          <w:rFonts w:ascii="Times New Roman" w:hAnsi="Times New Roman"/>
          <w:b/>
          <w:kern w:val="0"/>
          <w:sz w:val="32"/>
          <w:szCs w:val="20"/>
        </w:rPr>
        <w:t>年</w:t>
      </w:r>
      <w:r>
        <w:rPr>
          <w:rFonts w:ascii="Times New Roman" w:hAnsi="Times New Roman"/>
          <w:b/>
          <w:kern w:val="0"/>
          <w:sz w:val="32"/>
          <w:szCs w:val="20"/>
          <w:u w:val="single"/>
        </w:rPr>
        <w:t xml:space="preserve">     </w:t>
      </w:r>
      <w:r>
        <w:rPr>
          <w:rFonts w:ascii="Times New Roman" w:hAnsi="Times New Roman"/>
          <w:b/>
          <w:kern w:val="0"/>
          <w:sz w:val="32"/>
          <w:szCs w:val="20"/>
        </w:rPr>
        <w:t>月</w:t>
      </w:r>
      <w:r>
        <w:rPr>
          <w:rFonts w:ascii="Times New Roman" w:hAnsi="Times New Roman"/>
          <w:b/>
          <w:kern w:val="0"/>
          <w:sz w:val="32"/>
          <w:szCs w:val="20"/>
          <w:u w:val="single"/>
        </w:rPr>
        <w:t xml:space="preserve">     </w:t>
      </w:r>
      <w:r>
        <w:rPr>
          <w:rFonts w:ascii="Times New Roman" w:hAnsi="Times New Roman"/>
          <w:b/>
          <w:kern w:val="0"/>
          <w:sz w:val="32"/>
          <w:szCs w:val="20"/>
        </w:rPr>
        <w:t>日</w:t>
      </w:r>
    </w:p>
    <w:p>
      <w:pPr>
        <w:widowControl/>
        <w:jc w:val="left"/>
        <w:rPr>
          <w:rFonts w:ascii="Times New Roman" w:hAnsi="Times New Roman"/>
          <w:kern w:val="0"/>
          <w:sz w:val="24"/>
          <w:szCs w:val="20"/>
        </w:rPr>
      </w:pPr>
    </w:p>
    <w:p>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格式1-2</w:t>
      </w:r>
    </w:p>
    <w:p>
      <w:pPr>
        <w:widowControl/>
        <w:spacing w:line="360" w:lineRule="auto"/>
        <w:jc w:val="center"/>
        <w:outlineLvl w:val="1"/>
        <w:rPr>
          <w:rFonts w:ascii="Times New Roman" w:hAnsi="Times New Roman" w:eastAsia="黑体"/>
          <w:b/>
          <w:kern w:val="0"/>
          <w:sz w:val="32"/>
          <w:szCs w:val="32"/>
        </w:rPr>
      </w:pPr>
      <w:bookmarkStart w:id="12" w:name="_Toc33698133"/>
      <w:bookmarkStart w:id="13" w:name="_Toc52036327"/>
      <w:bookmarkStart w:id="14" w:name="_Toc33709794"/>
      <w:bookmarkStart w:id="15" w:name="_Toc40447268"/>
      <w:bookmarkStart w:id="16" w:name="_Toc34051806"/>
      <w:r>
        <w:rPr>
          <w:rFonts w:ascii="Times New Roman" w:hAnsi="Times New Roman" w:eastAsia="黑体"/>
          <w:b/>
          <w:kern w:val="0"/>
          <w:sz w:val="32"/>
          <w:szCs w:val="32"/>
        </w:rPr>
        <w:t>二、法定代表人/单位负责人授权书</w:t>
      </w:r>
      <w:bookmarkEnd w:id="12"/>
      <w:bookmarkEnd w:id="13"/>
      <w:bookmarkEnd w:id="14"/>
      <w:bookmarkEnd w:id="15"/>
      <w:bookmarkEnd w:id="16"/>
    </w:p>
    <w:p>
      <w:pPr>
        <w:widowControl/>
        <w:jc w:val="left"/>
        <w:rPr>
          <w:rFonts w:ascii="Times New Roman" w:hAnsi="Times New Roman"/>
          <w:kern w:val="0"/>
          <w:sz w:val="24"/>
          <w:szCs w:val="20"/>
        </w:rPr>
      </w:pPr>
    </w:p>
    <w:p>
      <w:pPr>
        <w:widowControl/>
        <w:spacing w:line="360" w:lineRule="auto"/>
        <w:jc w:val="left"/>
        <w:rPr>
          <w:rFonts w:ascii="Times New Roman" w:hAnsi="Times New Roman"/>
          <w:kern w:val="0"/>
          <w:sz w:val="24"/>
          <w:szCs w:val="20"/>
        </w:rPr>
      </w:pPr>
      <w:r>
        <w:rPr>
          <w:rFonts w:hint="eastAsia" w:ascii="Times New Roman" w:hAnsi="Times New Roman"/>
          <w:kern w:val="0"/>
          <w:sz w:val="24"/>
          <w:szCs w:val="20"/>
        </w:rPr>
        <w:t>三台县</w:t>
      </w:r>
      <w:r>
        <w:rPr>
          <w:rFonts w:hint="eastAsia" w:ascii="Times New Roman" w:hAnsi="Times New Roman"/>
          <w:kern w:val="0"/>
          <w:sz w:val="24"/>
          <w:szCs w:val="20"/>
          <w:lang w:eastAsia="zh-CN"/>
        </w:rPr>
        <w:t>中医院</w:t>
      </w:r>
      <w:r>
        <w:rPr>
          <w:rFonts w:ascii="Times New Roman" w:hAnsi="Times New Roman"/>
          <w:kern w:val="0"/>
          <w:sz w:val="24"/>
          <w:szCs w:val="20"/>
        </w:rPr>
        <w:t>：</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本授权声明：</w:t>
      </w:r>
      <w:r>
        <w:rPr>
          <w:rFonts w:ascii="Times New Roman" w:hAnsi="Times New Roman"/>
          <w:kern w:val="0"/>
          <w:sz w:val="24"/>
          <w:szCs w:val="20"/>
          <w:u w:val="single"/>
        </w:rPr>
        <w:t xml:space="preserve">                </w:t>
      </w:r>
      <w:r>
        <w:rPr>
          <w:rFonts w:ascii="Times New Roman" w:hAnsi="Times New Roman"/>
          <w:kern w:val="0"/>
          <w:sz w:val="24"/>
          <w:szCs w:val="20"/>
        </w:rPr>
        <w:t>（单位名称）</w:t>
      </w:r>
      <w:r>
        <w:rPr>
          <w:rFonts w:ascii="Times New Roman" w:hAnsi="Times New Roman"/>
          <w:kern w:val="0"/>
          <w:sz w:val="24"/>
          <w:szCs w:val="20"/>
          <w:u w:val="single"/>
        </w:rPr>
        <w:t xml:space="preserve">          </w:t>
      </w:r>
      <w:r>
        <w:rPr>
          <w:rFonts w:ascii="Times New Roman" w:hAnsi="Times New Roman"/>
          <w:kern w:val="0"/>
          <w:sz w:val="24"/>
          <w:szCs w:val="20"/>
        </w:rPr>
        <w:t>（法定代表人/单位负责人姓名、职务）授权</w:t>
      </w:r>
      <w:r>
        <w:rPr>
          <w:rFonts w:ascii="Times New Roman" w:hAnsi="Times New Roman"/>
          <w:kern w:val="0"/>
          <w:sz w:val="24"/>
          <w:szCs w:val="20"/>
          <w:u w:val="single"/>
        </w:rPr>
        <w:t xml:space="preserve">         </w:t>
      </w:r>
      <w:r>
        <w:rPr>
          <w:rFonts w:ascii="Times New Roman" w:hAnsi="Times New Roman"/>
          <w:kern w:val="0"/>
          <w:sz w:val="24"/>
          <w:szCs w:val="20"/>
        </w:rPr>
        <w:t>（被授权人姓名、职务）为我方参加</w:t>
      </w:r>
      <w:r>
        <w:rPr>
          <w:rFonts w:ascii="Times New Roman" w:hAnsi="Times New Roman"/>
          <w:kern w:val="0"/>
          <w:sz w:val="24"/>
          <w:szCs w:val="20"/>
          <w:u w:val="single"/>
        </w:rPr>
        <w:t xml:space="preserve">                    </w:t>
      </w:r>
      <w:r>
        <w:rPr>
          <w:rFonts w:ascii="Times New Roman" w:hAnsi="Times New Roman"/>
          <w:kern w:val="0"/>
          <w:sz w:val="24"/>
          <w:szCs w:val="20"/>
        </w:rPr>
        <w:t>项目比选采购活动的合法代表，以我方名义全权处理该比选采购活动的有关比选、报价、签订合同以及执行合同等一切事宜。</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特此声明。</w:t>
      </w:r>
    </w:p>
    <w:p>
      <w:pPr>
        <w:widowControl/>
        <w:spacing w:line="360" w:lineRule="auto"/>
        <w:ind w:firstLine="480" w:firstLineChars="200"/>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授权代表签字：</w:t>
      </w:r>
      <w:r>
        <w:rPr>
          <w:rFonts w:ascii="Times New Roman" w:hAnsi="Times New Roman"/>
          <w:kern w:val="0"/>
          <w:sz w:val="24"/>
          <w:szCs w:val="20"/>
          <w:u w:val="single"/>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ascii="Times New Roman" w:hAnsi="Times New Roman"/>
          <w:kern w:val="0"/>
          <w:sz w:val="24"/>
          <w:szCs w:val="20"/>
        </w:rPr>
      </w:pPr>
    </w:p>
    <w:p>
      <w:pPr>
        <w:widowControl/>
        <w:jc w:val="left"/>
        <w:rPr>
          <w:rFonts w:ascii="Times New Roman" w:hAnsi="Times New Roman"/>
          <w:kern w:val="0"/>
          <w:sz w:val="24"/>
          <w:szCs w:val="20"/>
        </w:rPr>
      </w:pPr>
    </w:p>
    <w:p>
      <w:pPr>
        <w:spacing w:before="156" w:beforeLines="50" w:after="156" w:afterLines="50"/>
        <w:ind w:left="1101" w:leftChars="202" w:hanging="677" w:hangingChars="321"/>
        <w:rPr>
          <w:rFonts w:ascii="Times New Roman" w:hAnsi="Times New Roman"/>
          <w:b/>
          <w:szCs w:val="21"/>
        </w:rPr>
      </w:pPr>
      <w:r>
        <w:rPr>
          <w:rFonts w:ascii="Times New Roman" w:hAnsi="Times New Roman"/>
          <w:b/>
          <w:szCs w:val="21"/>
        </w:rPr>
        <w:t>注：1）比选申请人为法人单位提供“法定代表人授权书”，为其他组织提供“单位负责人授权书”，比选申请人为自然人时提供“自然人身份证明材料”。</w:t>
      </w:r>
    </w:p>
    <w:p>
      <w:pPr>
        <w:spacing w:before="156" w:beforeLines="50" w:after="156" w:afterLines="50"/>
        <w:ind w:left="1120" w:leftChars="405" w:hanging="270" w:hangingChars="128"/>
        <w:rPr>
          <w:rFonts w:ascii="Times New Roman" w:hAnsi="Times New Roman"/>
          <w:b/>
          <w:szCs w:val="21"/>
        </w:rPr>
      </w:pPr>
      <w:r>
        <w:rPr>
          <w:rFonts w:ascii="Times New Roman" w:hAnsi="Times New Roman"/>
          <w:b/>
          <w:szCs w:val="21"/>
        </w:rPr>
        <w:t>2）附法定代表人/单位负责人和授权代表身份证（正反面）或护照复印件（复印件加盖公章）。</w:t>
      </w:r>
    </w:p>
    <w:p>
      <w:pPr>
        <w:spacing w:before="156" w:beforeLines="50" w:after="156" w:afterLines="50"/>
        <w:ind w:left="1120" w:leftChars="405" w:hanging="270" w:hangingChars="128"/>
        <w:rPr>
          <w:rFonts w:ascii="Times New Roman" w:hAnsi="Times New Roman"/>
          <w:b/>
          <w:szCs w:val="21"/>
        </w:rPr>
      </w:pPr>
      <w:r>
        <w:rPr>
          <w:rFonts w:ascii="Times New Roman" w:hAnsi="Times New Roman"/>
          <w:b/>
          <w:szCs w:val="21"/>
        </w:rPr>
        <w:t>3）响应文件由比选申请人法定代表人/单位负责人签字的，可不提供授权书，但须提供附法定代表人/单位负责人身份证（正反面）或护照复印件（复印件加盖公章）。</w:t>
      </w:r>
    </w:p>
    <w:p>
      <w:pPr>
        <w:spacing w:before="156" w:beforeLines="50" w:after="156" w:afterLines="50"/>
        <w:ind w:left="1120" w:leftChars="405" w:hanging="270" w:hangingChars="128"/>
        <w:rPr>
          <w:rFonts w:ascii="Times New Roman" w:hAnsi="Times New Roman"/>
          <w:szCs w:val="20"/>
        </w:rPr>
      </w:pPr>
      <w:r>
        <w:rPr>
          <w:rFonts w:ascii="Times New Roman" w:hAnsi="Times New Roman"/>
          <w:b/>
          <w:szCs w:val="21"/>
        </w:rPr>
        <w:t>4）所提供的身份证明材料必须在有效期内。</w:t>
      </w:r>
    </w:p>
    <w:p>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格式1-3</w:t>
      </w:r>
    </w:p>
    <w:p>
      <w:pPr>
        <w:widowControl/>
        <w:spacing w:line="360" w:lineRule="auto"/>
        <w:jc w:val="center"/>
        <w:outlineLvl w:val="1"/>
        <w:rPr>
          <w:rFonts w:ascii="Times New Roman" w:hAnsi="Times New Roman" w:eastAsia="黑体"/>
          <w:b/>
          <w:kern w:val="0"/>
          <w:sz w:val="32"/>
          <w:szCs w:val="32"/>
        </w:rPr>
      </w:pPr>
      <w:bookmarkStart w:id="17" w:name="_Toc52036328"/>
      <w:bookmarkStart w:id="18" w:name="_Toc33709795"/>
      <w:bookmarkStart w:id="19" w:name="_Toc40447269"/>
      <w:bookmarkStart w:id="20" w:name="_Toc33698134"/>
      <w:bookmarkStart w:id="21" w:name="_Toc34051807"/>
      <w:r>
        <w:rPr>
          <w:rFonts w:ascii="Times New Roman" w:hAnsi="Times New Roman" w:eastAsia="黑体"/>
          <w:b/>
          <w:kern w:val="0"/>
          <w:sz w:val="32"/>
          <w:szCs w:val="32"/>
        </w:rPr>
        <w:t>三、承诺函</w:t>
      </w:r>
      <w:bookmarkEnd w:id="17"/>
      <w:bookmarkEnd w:id="18"/>
      <w:bookmarkEnd w:id="19"/>
      <w:bookmarkEnd w:id="20"/>
      <w:bookmarkEnd w:id="21"/>
    </w:p>
    <w:p>
      <w:pPr>
        <w:widowControl/>
        <w:jc w:val="left"/>
        <w:rPr>
          <w:rFonts w:ascii="Times New Roman" w:hAnsi="Times New Roman"/>
          <w:kern w:val="0"/>
          <w:sz w:val="24"/>
          <w:szCs w:val="20"/>
        </w:rPr>
      </w:pPr>
    </w:p>
    <w:p>
      <w:pPr>
        <w:widowControl/>
        <w:spacing w:line="300" w:lineRule="auto"/>
        <w:jc w:val="left"/>
        <w:rPr>
          <w:rFonts w:ascii="Times New Roman" w:hAnsi="Times New Roman"/>
          <w:kern w:val="0"/>
          <w:sz w:val="24"/>
          <w:szCs w:val="20"/>
        </w:rPr>
      </w:pPr>
      <w:r>
        <w:rPr>
          <w:rFonts w:hint="eastAsia" w:ascii="Times New Roman" w:hAnsi="Times New Roman"/>
          <w:kern w:val="0"/>
          <w:sz w:val="24"/>
          <w:szCs w:val="20"/>
        </w:rPr>
        <w:t>三台县</w:t>
      </w:r>
      <w:r>
        <w:rPr>
          <w:rFonts w:hint="eastAsia" w:ascii="Times New Roman" w:hAnsi="Times New Roman"/>
          <w:kern w:val="0"/>
          <w:sz w:val="24"/>
          <w:szCs w:val="20"/>
          <w:lang w:eastAsia="zh-CN"/>
        </w:rPr>
        <w:t>中医院</w:t>
      </w:r>
      <w:r>
        <w:rPr>
          <w:rFonts w:ascii="Times New Roman" w:hAnsi="Times New Roman"/>
          <w:kern w:val="0"/>
          <w:sz w:val="24"/>
          <w:szCs w:val="20"/>
        </w:rPr>
        <w:t>：</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我公司作为本次比选项目的比选申请人，根据比选文件要求，现郑重承诺如下：</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（一）具有独立承担民事责任的能力；</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（二）具有良好的商业信誉和健全的财务会计制度；</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（三）具有履行合同所必需的设备和专业技术能力；</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（四）有依法缴纳税收和社会保障资金的良好记录；</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（五）参加比选采购活动前三年内，在经营活动中没有重大违法记录；</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六）完全接受和满足本项目比选文件中规定的实质性要求，如对比选文件有异议，已经在递交响应文件截止时间届满前依法进行维权救济，不存在对比选文件有异议的同时又参加比选以求侥幸成交或者为实现其他非法目的的行为。</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（七）在参加本次比选采购活动中，不存在与单位负责人为同一人或者存在直接控股、管理关系的其他比选申请人参与同一合同项下的比选采购活动的行为。</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（八）比选申请人未对本次比选项目提供过整体设计、规范编制或者项目管理、监理、检测等服务。</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（九）在参加本次比选采购活动中，不存在和其他比选申请人在同一合同项下的比选项目中，同时委托同一个自然人、同一家庭的人员、同一单位的人员作为代理人的行为。</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（十）响应文件中提供的任何资料和技术、服务、商务等响应承诺情况都是真实的、有效的、合法的。</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本公司对上述承诺的内容事项真实性负责。如经查实上述承诺的内容事项存在虚假，我公司愿意接受以提供虚假材料谋取成交的法律责任。</w:t>
      </w:r>
    </w:p>
    <w:p>
      <w:pPr>
        <w:widowControl/>
        <w:spacing w:line="360" w:lineRule="auto"/>
        <w:ind w:firstLine="480" w:firstLineChars="200"/>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授权代表签字：</w:t>
      </w:r>
      <w:r>
        <w:rPr>
          <w:rFonts w:ascii="Times New Roman" w:hAnsi="Times New Roman"/>
          <w:kern w:val="0"/>
          <w:sz w:val="24"/>
          <w:szCs w:val="20"/>
          <w:u w:val="single"/>
        </w:rPr>
        <w:t xml:space="preserve">                     </w:t>
      </w:r>
    </w:p>
    <w:p>
      <w:pPr>
        <w:widowControl/>
        <w:spacing w:line="360" w:lineRule="auto"/>
        <w:ind w:firstLine="480" w:firstLineChars="200"/>
        <w:jc w:val="left"/>
        <w:rPr>
          <w:rFonts w:ascii="Times New Roman" w:hAnsi="Times New Roman"/>
          <w:b/>
          <w:kern w:val="0"/>
          <w:szCs w:val="21"/>
        </w:rPr>
      </w:pPr>
      <w:r>
        <w:rPr>
          <w:rFonts w:ascii="Times New Roman" w:hAnsi="Times New Roman"/>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格式1-4</w:t>
      </w:r>
    </w:p>
    <w:p>
      <w:pPr>
        <w:widowControl/>
        <w:spacing w:line="360" w:lineRule="auto"/>
        <w:jc w:val="center"/>
        <w:outlineLvl w:val="1"/>
        <w:rPr>
          <w:rFonts w:ascii="Times New Roman" w:hAnsi="Times New Roman" w:eastAsia="黑体"/>
          <w:b/>
          <w:kern w:val="0"/>
          <w:sz w:val="32"/>
          <w:szCs w:val="32"/>
        </w:rPr>
      </w:pPr>
      <w:bookmarkStart w:id="22" w:name="_Toc40447270"/>
      <w:bookmarkStart w:id="23" w:name="_Toc33709796"/>
      <w:bookmarkStart w:id="24" w:name="_Toc34051808"/>
      <w:bookmarkStart w:id="25" w:name="_Toc33698135"/>
      <w:bookmarkStart w:id="26" w:name="_Toc52036329"/>
      <w:r>
        <w:rPr>
          <w:rFonts w:ascii="Times New Roman" w:hAnsi="Times New Roman" w:eastAsia="黑体"/>
          <w:b/>
          <w:kern w:val="0"/>
          <w:sz w:val="32"/>
          <w:szCs w:val="32"/>
        </w:rPr>
        <w:t>四、比选申请人、报价产品资格、资质性及其他类似效力要求的相关证明材料</w:t>
      </w:r>
      <w:bookmarkEnd w:id="22"/>
      <w:bookmarkEnd w:id="23"/>
      <w:bookmarkEnd w:id="24"/>
      <w:bookmarkEnd w:id="25"/>
      <w:bookmarkEnd w:id="26"/>
    </w:p>
    <w:p>
      <w:pPr>
        <w:widowControl/>
        <w:jc w:val="left"/>
        <w:rPr>
          <w:rFonts w:ascii="Times New Roman" w:hAnsi="Times New Roman"/>
          <w:bCs/>
          <w:kern w:val="0"/>
          <w:sz w:val="24"/>
          <w:szCs w:val="20"/>
        </w:rPr>
      </w:pPr>
    </w:p>
    <w:p>
      <w:pPr>
        <w:widowControl/>
        <w:jc w:val="left"/>
        <w:rPr>
          <w:rFonts w:ascii="Times New Roman" w:hAnsi="Times New Roman"/>
          <w:b/>
          <w:bCs/>
          <w:kern w:val="0"/>
          <w:szCs w:val="21"/>
        </w:rPr>
      </w:pPr>
      <w:r>
        <w:rPr>
          <w:rFonts w:ascii="Times New Roman" w:hAnsi="Times New Roman"/>
          <w:b/>
          <w:bCs/>
          <w:kern w:val="0"/>
          <w:szCs w:val="21"/>
        </w:rPr>
        <w:t>注：比选申请人应按比选文件相关要求提供证明材料，格式自拟。</w:t>
      </w:r>
    </w:p>
    <w:p>
      <w:pPr>
        <w:widowControl/>
        <w:spacing w:line="360" w:lineRule="auto"/>
        <w:jc w:val="left"/>
        <w:rPr>
          <w:rFonts w:ascii="Times New Roman" w:hAnsi="Times New Roman"/>
          <w:b/>
          <w:kern w:val="0"/>
          <w:sz w:val="32"/>
          <w:szCs w:val="20"/>
        </w:rPr>
      </w:pPr>
      <w:r>
        <w:rPr>
          <w:rFonts w:ascii="Times New Roman" w:hAnsi="Times New Roman"/>
          <w:bCs/>
          <w:kern w:val="0"/>
          <w:sz w:val="24"/>
          <w:szCs w:val="20"/>
        </w:rPr>
        <w:br w:type="page"/>
      </w:r>
    </w:p>
    <w:p>
      <w:pPr>
        <w:widowControl/>
        <w:tabs>
          <w:tab w:val="left" w:pos="900"/>
        </w:tabs>
        <w:spacing w:line="360" w:lineRule="auto"/>
        <w:jc w:val="center"/>
        <w:rPr>
          <w:rFonts w:ascii="Times New Roman" w:hAnsi="Times New Roman"/>
          <w:b/>
          <w:kern w:val="0"/>
          <w:sz w:val="32"/>
          <w:szCs w:val="20"/>
        </w:rPr>
      </w:pPr>
      <w:r>
        <w:rPr>
          <w:rFonts w:ascii="Times New Roman" w:hAnsi="Times New Roman"/>
          <w:b/>
          <w:kern w:val="0"/>
          <w:sz w:val="32"/>
          <w:szCs w:val="20"/>
        </w:rPr>
        <w:t>第二部分     “其它响应文件”格式</w:t>
      </w:r>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r>
        <w:rPr>
          <w:rFonts w:ascii="Times New Roman" w:hAnsi="Times New Roman"/>
          <w:b/>
          <w:kern w:val="0"/>
          <w:sz w:val="24"/>
          <w:szCs w:val="20"/>
        </w:rPr>
        <w:t>格式2-1</w:t>
      </w:r>
    </w:p>
    <w:p>
      <w:pPr>
        <w:widowControl/>
        <w:spacing w:line="360" w:lineRule="auto"/>
        <w:jc w:val="center"/>
        <w:rPr>
          <w:rFonts w:ascii="Times New Roman" w:hAnsi="Times New Roman"/>
          <w:b/>
          <w:kern w:val="0"/>
          <w:sz w:val="24"/>
          <w:szCs w:val="20"/>
        </w:rPr>
      </w:pPr>
      <w:r>
        <w:rPr>
          <w:rFonts w:ascii="Times New Roman" w:hAnsi="Times New Roman" w:eastAsia="黑体"/>
          <w:b/>
          <w:kern w:val="0"/>
          <w:sz w:val="32"/>
          <w:szCs w:val="32"/>
        </w:rPr>
        <w:t>一、封面</w:t>
      </w:r>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p>
    <w:p>
      <w:pPr>
        <w:widowControl/>
        <w:spacing w:line="360" w:lineRule="auto"/>
        <w:jc w:val="right"/>
        <w:rPr>
          <w:rFonts w:ascii="Times New Roman" w:hAnsi="Times New Roman"/>
          <w:b/>
          <w:kern w:val="0"/>
          <w:sz w:val="36"/>
          <w:szCs w:val="20"/>
        </w:rPr>
      </w:pPr>
      <w:r>
        <w:rPr>
          <w:rFonts w:ascii="Times New Roman" w:hAnsi="Times New Roman"/>
          <w:b/>
          <w:kern w:val="0"/>
          <w:sz w:val="36"/>
          <w:szCs w:val="20"/>
        </w:rPr>
        <w:t>（正本/副本）</w:t>
      </w:r>
    </w:p>
    <w:p>
      <w:pPr>
        <w:widowControl/>
        <w:spacing w:line="360" w:lineRule="auto"/>
        <w:jc w:val="left"/>
        <w:rPr>
          <w:rFonts w:ascii="Times New Roman" w:hAnsi="Times New Roman"/>
          <w:b/>
          <w:kern w:val="0"/>
          <w:sz w:val="32"/>
          <w:szCs w:val="32"/>
        </w:rPr>
      </w:pPr>
    </w:p>
    <w:p>
      <w:pPr>
        <w:widowControl/>
        <w:spacing w:line="360" w:lineRule="auto"/>
        <w:jc w:val="left"/>
        <w:rPr>
          <w:rFonts w:ascii="Times New Roman" w:hAnsi="Times New Roman"/>
          <w:b/>
          <w:kern w:val="0"/>
          <w:sz w:val="32"/>
          <w:szCs w:val="32"/>
        </w:rPr>
      </w:pPr>
    </w:p>
    <w:p>
      <w:pPr>
        <w:widowControl/>
        <w:spacing w:line="360" w:lineRule="auto"/>
        <w:jc w:val="center"/>
        <w:rPr>
          <w:rFonts w:ascii="Times New Roman" w:hAnsi="Times New Roman"/>
          <w:b/>
          <w:kern w:val="0"/>
          <w:sz w:val="72"/>
          <w:szCs w:val="20"/>
        </w:rPr>
      </w:pPr>
      <w:r>
        <w:rPr>
          <w:rFonts w:ascii="Times New Roman" w:hAnsi="Times New Roman"/>
          <w:b/>
          <w:kern w:val="0"/>
          <w:sz w:val="40"/>
          <w:szCs w:val="48"/>
          <w:u w:val="single"/>
        </w:rPr>
        <w:t xml:space="preserve">                         </w:t>
      </w:r>
      <w:r>
        <w:rPr>
          <w:rFonts w:ascii="Times New Roman" w:hAnsi="Times New Roman"/>
          <w:b/>
          <w:kern w:val="0"/>
          <w:sz w:val="40"/>
          <w:szCs w:val="48"/>
        </w:rPr>
        <w:t>项目</w:t>
      </w:r>
    </w:p>
    <w:p>
      <w:pPr>
        <w:widowControl/>
        <w:spacing w:line="360" w:lineRule="auto"/>
        <w:jc w:val="left"/>
        <w:rPr>
          <w:rFonts w:ascii="Times New Roman" w:hAnsi="Times New Roman"/>
          <w:b/>
          <w:kern w:val="0"/>
          <w:sz w:val="52"/>
          <w:szCs w:val="52"/>
        </w:rPr>
      </w:pPr>
    </w:p>
    <w:p>
      <w:pPr>
        <w:widowControl/>
        <w:spacing w:line="360" w:lineRule="auto"/>
        <w:jc w:val="center"/>
        <w:rPr>
          <w:rFonts w:ascii="Times New Roman" w:hAnsi="Times New Roman"/>
          <w:b/>
          <w:kern w:val="0"/>
          <w:sz w:val="40"/>
          <w:szCs w:val="48"/>
        </w:rPr>
      </w:pPr>
      <w:r>
        <w:rPr>
          <w:rFonts w:ascii="Times New Roman" w:hAnsi="Times New Roman"/>
          <w:b/>
          <w:kern w:val="0"/>
          <w:sz w:val="40"/>
          <w:szCs w:val="48"/>
        </w:rPr>
        <w:t>其它响应文件</w:t>
      </w:r>
    </w:p>
    <w:p>
      <w:pPr>
        <w:widowControl/>
        <w:spacing w:line="360" w:lineRule="auto"/>
        <w:jc w:val="left"/>
        <w:rPr>
          <w:rFonts w:ascii="Times New Roman" w:hAnsi="Times New Roman"/>
          <w:b/>
          <w:kern w:val="0"/>
          <w:sz w:val="36"/>
          <w:szCs w:val="20"/>
        </w:rPr>
      </w:pPr>
    </w:p>
    <w:p>
      <w:pPr>
        <w:widowControl/>
        <w:spacing w:line="360" w:lineRule="auto"/>
        <w:jc w:val="left"/>
        <w:rPr>
          <w:rFonts w:ascii="Times New Roman" w:hAnsi="Times New Roman"/>
          <w:b/>
          <w:kern w:val="0"/>
          <w:sz w:val="36"/>
          <w:szCs w:val="20"/>
        </w:rPr>
      </w:pPr>
    </w:p>
    <w:p>
      <w:pPr>
        <w:widowControl/>
        <w:spacing w:line="360" w:lineRule="auto"/>
        <w:ind w:left="991" w:leftChars="472"/>
        <w:jc w:val="left"/>
        <w:rPr>
          <w:rFonts w:ascii="Times New Roman" w:hAnsi="Times New Roman"/>
          <w:b/>
          <w:kern w:val="0"/>
          <w:sz w:val="32"/>
          <w:szCs w:val="20"/>
          <w:u w:val="single"/>
        </w:rPr>
      </w:pPr>
      <w:r>
        <w:rPr>
          <w:rFonts w:ascii="Times New Roman" w:hAnsi="Times New Roman"/>
          <w:b/>
          <w:kern w:val="0"/>
          <w:sz w:val="32"/>
          <w:szCs w:val="20"/>
        </w:rPr>
        <w:t>比选申请人名称：</w:t>
      </w:r>
      <w:r>
        <w:rPr>
          <w:rFonts w:ascii="Times New Roman" w:hAnsi="Times New Roman"/>
          <w:b/>
          <w:kern w:val="0"/>
          <w:sz w:val="32"/>
          <w:szCs w:val="20"/>
          <w:u w:val="single"/>
        </w:rPr>
        <w:t xml:space="preserve">                         </w:t>
      </w: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left="991" w:leftChars="472"/>
        <w:jc w:val="left"/>
        <w:rPr>
          <w:rFonts w:ascii="Times New Roman" w:hAnsi="Times New Roman"/>
          <w:kern w:val="0"/>
          <w:sz w:val="24"/>
          <w:szCs w:val="20"/>
        </w:rPr>
      </w:pPr>
      <w:r>
        <w:rPr>
          <w:rFonts w:ascii="Times New Roman" w:hAnsi="Times New Roman"/>
          <w:b/>
          <w:kern w:val="0"/>
          <w:sz w:val="32"/>
          <w:szCs w:val="20"/>
        </w:rPr>
        <w:t>时    间：</w:t>
      </w:r>
      <w:r>
        <w:rPr>
          <w:rFonts w:ascii="Times New Roman" w:hAnsi="Times New Roman"/>
          <w:b/>
          <w:kern w:val="0"/>
          <w:sz w:val="32"/>
          <w:szCs w:val="20"/>
          <w:u w:val="single"/>
        </w:rPr>
        <w:t xml:space="preserve">     </w:t>
      </w:r>
      <w:r>
        <w:rPr>
          <w:rFonts w:ascii="Times New Roman" w:hAnsi="Times New Roman"/>
          <w:b/>
          <w:kern w:val="0"/>
          <w:sz w:val="32"/>
          <w:szCs w:val="20"/>
        </w:rPr>
        <w:t>年</w:t>
      </w:r>
      <w:r>
        <w:rPr>
          <w:rFonts w:ascii="Times New Roman" w:hAnsi="Times New Roman"/>
          <w:b/>
          <w:kern w:val="0"/>
          <w:sz w:val="32"/>
          <w:szCs w:val="20"/>
          <w:u w:val="single"/>
        </w:rPr>
        <w:t xml:space="preserve">     </w:t>
      </w:r>
      <w:r>
        <w:rPr>
          <w:rFonts w:ascii="Times New Roman" w:hAnsi="Times New Roman"/>
          <w:b/>
          <w:kern w:val="0"/>
          <w:sz w:val="32"/>
          <w:szCs w:val="20"/>
        </w:rPr>
        <w:t>月</w:t>
      </w:r>
      <w:r>
        <w:rPr>
          <w:rFonts w:ascii="Times New Roman" w:hAnsi="Times New Roman"/>
          <w:b/>
          <w:kern w:val="0"/>
          <w:sz w:val="32"/>
          <w:szCs w:val="20"/>
          <w:u w:val="single"/>
        </w:rPr>
        <w:t xml:space="preserve">     </w:t>
      </w:r>
      <w:r>
        <w:rPr>
          <w:rFonts w:ascii="Times New Roman" w:hAnsi="Times New Roman"/>
          <w:b/>
          <w:kern w:val="0"/>
          <w:sz w:val="32"/>
          <w:szCs w:val="20"/>
        </w:rPr>
        <w:t>日</w:t>
      </w:r>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p>
    <w:p>
      <w:pPr>
        <w:rPr>
          <w:rFonts w:ascii="Times New Roman" w:hAnsi="Times New Roman"/>
          <w:b/>
          <w:kern w:val="0"/>
          <w:sz w:val="24"/>
          <w:szCs w:val="20"/>
        </w:rPr>
      </w:pPr>
      <w:r>
        <w:rPr>
          <w:rFonts w:ascii="Times New Roman" w:hAnsi="Times New Roman"/>
          <w:b/>
          <w:kern w:val="0"/>
          <w:sz w:val="24"/>
          <w:szCs w:val="20"/>
        </w:rPr>
        <w:br w:type="page"/>
      </w:r>
    </w:p>
    <w:p>
      <w:pPr>
        <w:widowControl/>
        <w:spacing w:line="360" w:lineRule="auto"/>
        <w:jc w:val="left"/>
        <w:rPr>
          <w:rFonts w:ascii="Times New Roman" w:hAnsi="Times New Roman"/>
          <w:b/>
          <w:kern w:val="0"/>
          <w:sz w:val="24"/>
          <w:szCs w:val="20"/>
        </w:rPr>
      </w:pPr>
      <w:r>
        <w:rPr>
          <w:rFonts w:ascii="Times New Roman" w:hAnsi="Times New Roman"/>
          <w:b/>
          <w:kern w:val="0"/>
          <w:sz w:val="24"/>
          <w:szCs w:val="20"/>
        </w:rPr>
        <w:t>格式2-2</w:t>
      </w: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二、</w:t>
      </w:r>
      <w:r>
        <w:rPr>
          <w:rFonts w:hint="eastAsia" w:ascii="Times New Roman" w:hAnsi="Times New Roman" w:eastAsia="黑体"/>
          <w:b/>
          <w:kern w:val="0"/>
          <w:sz w:val="32"/>
          <w:szCs w:val="32"/>
        </w:rPr>
        <w:t>响应</w:t>
      </w:r>
      <w:r>
        <w:rPr>
          <w:rFonts w:ascii="Times New Roman" w:hAnsi="Times New Roman" w:eastAsia="黑体"/>
          <w:b/>
          <w:kern w:val="0"/>
          <w:sz w:val="32"/>
          <w:szCs w:val="32"/>
        </w:rPr>
        <w:t>函</w:t>
      </w:r>
    </w:p>
    <w:p>
      <w:pPr>
        <w:widowControl/>
        <w:spacing w:line="360" w:lineRule="auto"/>
        <w:jc w:val="left"/>
        <w:rPr>
          <w:rFonts w:ascii="Times New Roman" w:hAnsi="Times New Roman"/>
          <w:kern w:val="0"/>
          <w:sz w:val="24"/>
          <w:szCs w:val="20"/>
        </w:rPr>
      </w:pPr>
    </w:p>
    <w:p>
      <w:pPr>
        <w:widowControl/>
        <w:spacing w:line="360" w:lineRule="auto"/>
        <w:jc w:val="left"/>
        <w:rPr>
          <w:rFonts w:ascii="Times New Roman" w:hAnsi="Times New Roman"/>
          <w:kern w:val="0"/>
          <w:sz w:val="24"/>
          <w:szCs w:val="20"/>
        </w:rPr>
      </w:pPr>
      <w:r>
        <w:rPr>
          <w:rFonts w:hint="eastAsia" w:ascii="Times New Roman" w:hAnsi="Times New Roman"/>
          <w:kern w:val="0"/>
          <w:sz w:val="24"/>
          <w:szCs w:val="20"/>
        </w:rPr>
        <w:t>三台县</w:t>
      </w:r>
      <w:r>
        <w:rPr>
          <w:rFonts w:hint="eastAsia" w:ascii="Times New Roman" w:hAnsi="Times New Roman"/>
          <w:kern w:val="0"/>
          <w:sz w:val="24"/>
          <w:szCs w:val="20"/>
          <w:lang w:eastAsia="zh-CN"/>
        </w:rPr>
        <w:t>中医院</w:t>
      </w:r>
      <w:r>
        <w:rPr>
          <w:rFonts w:ascii="Times New Roman" w:hAnsi="Times New Roman"/>
          <w:kern w:val="0"/>
          <w:sz w:val="24"/>
          <w:szCs w:val="20"/>
        </w:rPr>
        <w:t>：</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1、我方全面研究了“</w:t>
      </w:r>
      <w:r>
        <w:rPr>
          <w:rFonts w:ascii="Times New Roman" w:hAnsi="Times New Roman"/>
          <w:kern w:val="0"/>
          <w:sz w:val="24"/>
          <w:szCs w:val="20"/>
          <w:u w:val="single"/>
        </w:rPr>
        <w:t xml:space="preserve">              </w:t>
      </w:r>
      <w:r>
        <w:rPr>
          <w:rFonts w:ascii="Times New Roman" w:hAnsi="Times New Roman"/>
          <w:kern w:val="0"/>
          <w:sz w:val="24"/>
          <w:szCs w:val="20"/>
        </w:rPr>
        <w:t>”项目比选文件，决定参加贵单位组织的本项目比选采购。</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2、我方自愿按照比选文件规定的各项要求向比选人提供所需货物/服务。</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3、一旦我方成交，我方将严格履行比选合同规定的责任和义务。</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4、我方为本项目提交的资格响应文件正本</w:t>
      </w:r>
      <w:r>
        <w:rPr>
          <w:rFonts w:hint="eastAsia" w:ascii="Times New Roman" w:hAnsi="Times New Roman"/>
          <w:kern w:val="0"/>
          <w:sz w:val="24"/>
          <w:szCs w:val="20"/>
          <w:u w:val="single"/>
        </w:rPr>
        <w:t xml:space="preserve">    </w:t>
      </w:r>
      <w:r>
        <w:rPr>
          <w:rFonts w:ascii="Times New Roman" w:hAnsi="Times New Roman"/>
          <w:kern w:val="0"/>
          <w:sz w:val="24"/>
          <w:szCs w:val="20"/>
        </w:rPr>
        <w:t>份，副本</w:t>
      </w:r>
      <w:r>
        <w:rPr>
          <w:rFonts w:hint="eastAsia" w:ascii="Times New Roman" w:hAnsi="Times New Roman"/>
          <w:kern w:val="0"/>
          <w:sz w:val="24"/>
          <w:szCs w:val="20"/>
          <w:u w:val="single"/>
        </w:rPr>
        <w:t xml:space="preserve">    </w:t>
      </w:r>
      <w:r>
        <w:rPr>
          <w:rFonts w:ascii="Times New Roman" w:hAnsi="Times New Roman"/>
          <w:kern w:val="0"/>
          <w:sz w:val="24"/>
          <w:szCs w:val="20"/>
        </w:rPr>
        <w:t>份；其它响应文件</w:t>
      </w:r>
      <w:r>
        <w:rPr>
          <w:rFonts w:hint="eastAsia" w:ascii="Times New Roman" w:hAnsi="Times New Roman"/>
          <w:kern w:val="0"/>
          <w:sz w:val="24"/>
          <w:szCs w:val="20"/>
          <w:u w:val="single"/>
        </w:rPr>
        <w:t xml:space="preserve">   </w:t>
      </w:r>
      <w:r>
        <w:rPr>
          <w:rFonts w:ascii="Times New Roman" w:hAnsi="Times New Roman"/>
          <w:kern w:val="0"/>
          <w:sz w:val="24"/>
          <w:szCs w:val="20"/>
        </w:rPr>
        <w:t>份，副本</w:t>
      </w:r>
      <w:r>
        <w:rPr>
          <w:rFonts w:hint="eastAsia" w:ascii="Times New Roman" w:hAnsi="Times New Roman"/>
          <w:kern w:val="0"/>
          <w:sz w:val="24"/>
          <w:szCs w:val="20"/>
          <w:u w:val="single"/>
        </w:rPr>
        <w:t xml:space="preserve">    </w:t>
      </w:r>
      <w:r>
        <w:rPr>
          <w:rFonts w:ascii="Times New Roman" w:hAnsi="Times New Roman"/>
          <w:kern w:val="0"/>
          <w:sz w:val="24"/>
          <w:szCs w:val="20"/>
        </w:rPr>
        <w:t>，用于比选报价。</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5、我方愿意提供贵单位可能另外要求的，与比选报价有关的文件资料，并保证我方已提供和将要提供的文件资料是真实、准确的。</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6、本次比选，我方递交的响应文件有效期为比选文件规定起算之日起</w:t>
      </w:r>
      <w:r>
        <w:rPr>
          <w:rFonts w:hint="eastAsia" w:ascii="Times New Roman" w:hAnsi="Times New Roman"/>
          <w:kern w:val="0"/>
          <w:sz w:val="24"/>
          <w:szCs w:val="20"/>
          <w:u w:val="single"/>
        </w:rPr>
        <w:t xml:space="preserve">    </w:t>
      </w:r>
      <w:r>
        <w:rPr>
          <w:rFonts w:ascii="Times New Roman" w:hAnsi="Times New Roman"/>
          <w:kern w:val="0"/>
          <w:sz w:val="24"/>
          <w:szCs w:val="20"/>
        </w:rPr>
        <w:t>天。</w:t>
      </w:r>
    </w:p>
    <w:p>
      <w:pPr>
        <w:widowControl/>
        <w:adjustRightInd w:val="0"/>
        <w:spacing w:line="400" w:lineRule="exact"/>
        <w:ind w:firstLine="480" w:firstLineChars="200"/>
        <w:jc w:val="left"/>
        <w:rPr>
          <w:rFonts w:ascii="Times New Roman" w:hAnsi="Times New Roman"/>
          <w:kern w:val="0"/>
          <w:sz w:val="24"/>
          <w:szCs w:val="20"/>
        </w:rPr>
      </w:pPr>
    </w:p>
    <w:p>
      <w:pPr>
        <w:widowControl/>
        <w:adjustRightInd w:val="0"/>
        <w:spacing w:line="400" w:lineRule="exact"/>
        <w:ind w:firstLine="480" w:firstLineChars="200"/>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联系电话：</w:t>
      </w:r>
      <w:r>
        <w:rPr>
          <w:rFonts w:ascii="Times New Roman" w:hAnsi="Times New Roman"/>
          <w:i/>
          <w:kern w:val="0"/>
          <w:sz w:val="24"/>
          <w:szCs w:val="20"/>
          <w:u w:val="single"/>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日    期：</w:t>
      </w:r>
      <w:r>
        <w:rPr>
          <w:rFonts w:ascii="Times New Roman" w:hAnsi="Times New Roman"/>
          <w:i/>
          <w:kern w:val="0"/>
          <w:sz w:val="24"/>
          <w:szCs w:val="20"/>
          <w:u w:val="single"/>
        </w:rPr>
        <w:t xml:space="preserve">       </w:t>
      </w:r>
      <w:r>
        <w:rPr>
          <w:rFonts w:ascii="Times New Roman" w:hAnsi="Times New Roman"/>
          <w:kern w:val="0"/>
          <w:sz w:val="24"/>
          <w:szCs w:val="20"/>
        </w:rPr>
        <w:t>年</w:t>
      </w:r>
      <w:r>
        <w:rPr>
          <w:rFonts w:ascii="Times New Roman" w:hAnsi="Times New Roman"/>
          <w:i/>
          <w:kern w:val="0"/>
          <w:sz w:val="24"/>
          <w:szCs w:val="20"/>
          <w:u w:val="single"/>
        </w:rPr>
        <w:t xml:space="preserve">       </w:t>
      </w:r>
      <w:r>
        <w:rPr>
          <w:rFonts w:ascii="Times New Roman" w:hAnsi="Times New Roman"/>
          <w:kern w:val="0"/>
          <w:sz w:val="24"/>
          <w:szCs w:val="20"/>
        </w:rPr>
        <w:t>月</w:t>
      </w:r>
      <w:r>
        <w:rPr>
          <w:rFonts w:ascii="Times New Roman" w:hAnsi="Times New Roman"/>
          <w:i/>
          <w:kern w:val="0"/>
          <w:sz w:val="24"/>
          <w:szCs w:val="20"/>
          <w:u w:val="single"/>
        </w:rPr>
        <w:t xml:space="preserve">       </w:t>
      </w:r>
      <w:r>
        <w:rPr>
          <w:rFonts w:ascii="Times New Roman" w:hAnsi="Times New Roman"/>
          <w:kern w:val="0"/>
          <w:sz w:val="24"/>
          <w:szCs w:val="20"/>
        </w:rPr>
        <w:t>日</w:t>
      </w:r>
    </w:p>
    <w:p>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格式2-3</w:t>
      </w: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三、比选申请人基本情况表</w:t>
      </w:r>
    </w:p>
    <w:tbl>
      <w:tblPr>
        <w:tblStyle w:val="27"/>
        <w:tblW w:w="9286"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851"/>
        <w:gridCol w:w="141"/>
        <w:gridCol w:w="1243"/>
        <w:gridCol w:w="1274"/>
        <w:gridCol w:w="425"/>
        <w:gridCol w:w="487"/>
        <w:gridCol w:w="362"/>
        <w:gridCol w:w="851"/>
        <w:gridCol w:w="61"/>
        <w:gridCol w:w="362"/>
        <w:gridCol w:w="127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比选申请人名称</w:t>
            </w:r>
          </w:p>
        </w:tc>
        <w:tc>
          <w:tcPr>
            <w:tcW w:w="7335" w:type="dxa"/>
            <w:gridSpan w:val="11"/>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注册地址</w:t>
            </w:r>
          </w:p>
        </w:tc>
        <w:tc>
          <w:tcPr>
            <w:tcW w:w="4421" w:type="dxa"/>
            <w:gridSpan w:val="6"/>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邮政编码</w:t>
            </w:r>
          </w:p>
        </w:tc>
        <w:tc>
          <w:tcPr>
            <w:tcW w:w="1640" w:type="dxa"/>
            <w:gridSpan w:val="2"/>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1951" w:type="dxa"/>
            <w:vMerge w:val="restart"/>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联系方式</w:t>
            </w:r>
          </w:p>
        </w:tc>
        <w:tc>
          <w:tcPr>
            <w:tcW w:w="992" w:type="dxa"/>
            <w:gridSpan w:val="2"/>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联系人</w:t>
            </w:r>
          </w:p>
        </w:tc>
        <w:tc>
          <w:tcPr>
            <w:tcW w:w="3429" w:type="dxa"/>
            <w:gridSpan w:val="4"/>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联系电话</w:t>
            </w:r>
          </w:p>
        </w:tc>
        <w:tc>
          <w:tcPr>
            <w:tcW w:w="1640" w:type="dxa"/>
            <w:gridSpan w:val="2"/>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jc w:val="center"/>
        </w:trPr>
        <w:tc>
          <w:tcPr>
            <w:tcW w:w="1951" w:type="dxa"/>
            <w:vMerge w:val="continue"/>
            <w:vAlign w:val="center"/>
          </w:tcPr>
          <w:p>
            <w:pPr>
              <w:widowControl/>
              <w:jc w:val="center"/>
              <w:rPr>
                <w:rFonts w:ascii="Times New Roman" w:hAnsi="Times New Roman"/>
                <w:bCs/>
                <w:kern w:val="0"/>
                <w:sz w:val="24"/>
                <w:szCs w:val="20"/>
              </w:rPr>
            </w:pPr>
          </w:p>
        </w:tc>
        <w:tc>
          <w:tcPr>
            <w:tcW w:w="992" w:type="dxa"/>
            <w:gridSpan w:val="2"/>
            <w:vAlign w:val="center"/>
          </w:tcPr>
          <w:p>
            <w:pPr>
              <w:widowControl/>
              <w:jc w:val="center"/>
              <w:rPr>
                <w:rFonts w:ascii="Times New Roman" w:hAnsi="Times New Roman"/>
                <w:bCs/>
                <w:kern w:val="0"/>
                <w:sz w:val="24"/>
                <w:szCs w:val="20"/>
              </w:rPr>
            </w:pPr>
            <w:r>
              <w:rPr>
                <w:rFonts w:ascii="Times New Roman" w:hAnsi="Times New Roman"/>
                <w:bCs/>
                <w:kern w:val="0"/>
                <w:sz w:val="24"/>
                <w:szCs w:val="20"/>
              </w:rPr>
              <w:t>传真</w:t>
            </w:r>
          </w:p>
        </w:tc>
        <w:tc>
          <w:tcPr>
            <w:tcW w:w="3429" w:type="dxa"/>
            <w:gridSpan w:val="4"/>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网址</w:t>
            </w:r>
          </w:p>
        </w:tc>
        <w:tc>
          <w:tcPr>
            <w:tcW w:w="1640" w:type="dxa"/>
            <w:gridSpan w:val="2"/>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组织结构</w:t>
            </w:r>
          </w:p>
        </w:tc>
        <w:tc>
          <w:tcPr>
            <w:tcW w:w="7335" w:type="dxa"/>
            <w:gridSpan w:val="11"/>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法定代表人</w:t>
            </w:r>
          </w:p>
        </w:tc>
        <w:tc>
          <w:tcPr>
            <w:tcW w:w="8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姓名</w:t>
            </w:r>
          </w:p>
        </w:tc>
        <w:tc>
          <w:tcPr>
            <w:tcW w:w="1384" w:type="dxa"/>
            <w:gridSpan w:val="2"/>
            <w:vAlign w:val="center"/>
          </w:tcPr>
          <w:p>
            <w:pPr>
              <w:widowControl/>
              <w:jc w:val="center"/>
              <w:rPr>
                <w:rFonts w:ascii="Times New Roman" w:hAnsi="Times New Roman"/>
                <w:bCs/>
                <w:kern w:val="0"/>
                <w:sz w:val="24"/>
                <w:szCs w:val="20"/>
              </w:rPr>
            </w:pPr>
          </w:p>
        </w:tc>
        <w:tc>
          <w:tcPr>
            <w:tcW w:w="1274"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技术职称</w:t>
            </w:r>
          </w:p>
        </w:tc>
        <w:tc>
          <w:tcPr>
            <w:tcW w:w="1274" w:type="dxa"/>
            <w:gridSpan w:val="3"/>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联系电话</w:t>
            </w:r>
          </w:p>
        </w:tc>
        <w:tc>
          <w:tcPr>
            <w:tcW w:w="1278" w:type="dxa"/>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技术负责人</w:t>
            </w:r>
          </w:p>
        </w:tc>
        <w:tc>
          <w:tcPr>
            <w:tcW w:w="8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姓名</w:t>
            </w:r>
          </w:p>
        </w:tc>
        <w:tc>
          <w:tcPr>
            <w:tcW w:w="1384" w:type="dxa"/>
            <w:gridSpan w:val="2"/>
            <w:vAlign w:val="center"/>
          </w:tcPr>
          <w:p>
            <w:pPr>
              <w:widowControl/>
              <w:jc w:val="center"/>
              <w:rPr>
                <w:rFonts w:ascii="Times New Roman" w:hAnsi="Times New Roman"/>
                <w:bCs/>
                <w:kern w:val="0"/>
                <w:sz w:val="24"/>
                <w:szCs w:val="20"/>
              </w:rPr>
            </w:pPr>
          </w:p>
        </w:tc>
        <w:tc>
          <w:tcPr>
            <w:tcW w:w="1274"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技术职称</w:t>
            </w:r>
          </w:p>
        </w:tc>
        <w:tc>
          <w:tcPr>
            <w:tcW w:w="1274" w:type="dxa"/>
            <w:gridSpan w:val="3"/>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联系电话</w:t>
            </w:r>
          </w:p>
        </w:tc>
        <w:tc>
          <w:tcPr>
            <w:tcW w:w="1278" w:type="dxa"/>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成立时间</w:t>
            </w:r>
          </w:p>
        </w:tc>
        <w:tc>
          <w:tcPr>
            <w:tcW w:w="2235" w:type="dxa"/>
            <w:gridSpan w:val="3"/>
            <w:vAlign w:val="center"/>
          </w:tcPr>
          <w:p>
            <w:pPr>
              <w:widowControl/>
              <w:jc w:val="center"/>
              <w:rPr>
                <w:rFonts w:ascii="Times New Roman" w:hAnsi="Times New Roman"/>
                <w:bCs/>
                <w:kern w:val="0"/>
                <w:sz w:val="24"/>
                <w:szCs w:val="20"/>
              </w:rPr>
            </w:pPr>
          </w:p>
        </w:tc>
        <w:tc>
          <w:tcPr>
            <w:tcW w:w="5100" w:type="dxa"/>
            <w:gridSpan w:val="8"/>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员工总人数：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企业资质等级</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restart"/>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其中</w:t>
            </w: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项目经理</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营业执照</w:t>
            </w:r>
            <w:r>
              <w:rPr>
                <w:rFonts w:ascii="Times New Roman" w:hAnsi="Times New Roman"/>
                <w:kern w:val="0"/>
                <w:sz w:val="24"/>
                <w:szCs w:val="20"/>
              </w:rPr>
              <w:t>号</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continue"/>
            <w:vAlign w:val="center"/>
          </w:tcPr>
          <w:p>
            <w:pPr>
              <w:widowControl/>
              <w:jc w:val="center"/>
              <w:rPr>
                <w:rFonts w:ascii="Times New Roman" w:hAnsi="Times New Roman"/>
                <w:bCs/>
                <w:kern w:val="0"/>
                <w:sz w:val="24"/>
                <w:szCs w:val="20"/>
              </w:rPr>
            </w:pP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高级职称人员</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注册资金</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continue"/>
            <w:vAlign w:val="center"/>
          </w:tcPr>
          <w:p>
            <w:pPr>
              <w:widowControl/>
              <w:jc w:val="center"/>
              <w:rPr>
                <w:rFonts w:ascii="Times New Roman" w:hAnsi="Times New Roman"/>
                <w:bCs/>
                <w:kern w:val="0"/>
                <w:sz w:val="24"/>
                <w:szCs w:val="20"/>
              </w:rPr>
            </w:pP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中级职称人员</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开户银行</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continue"/>
            <w:vAlign w:val="center"/>
          </w:tcPr>
          <w:p>
            <w:pPr>
              <w:widowControl/>
              <w:jc w:val="center"/>
              <w:rPr>
                <w:rFonts w:ascii="Times New Roman" w:hAnsi="Times New Roman"/>
                <w:bCs/>
                <w:kern w:val="0"/>
                <w:sz w:val="24"/>
                <w:szCs w:val="20"/>
              </w:rPr>
            </w:pP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初级职称人员</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账号</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continue"/>
            <w:vAlign w:val="center"/>
          </w:tcPr>
          <w:p>
            <w:pPr>
              <w:widowControl/>
              <w:jc w:val="center"/>
              <w:rPr>
                <w:rFonts w:ascii="Times New Roman" w:hAnsi="Times New Roman"/>
                <w:bCs/>
                <w:kern w:val="0"/>
                <w:sz w:val="24"/>
                <w:szCs w:val="20"/>
              </w:rPr>
            </w:pP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技工</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588"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经营范围</w:t>
            </w:r>
          </w:p>
        </w:tc>
        <w:tc>
          <w:tcPr>
            <w:tcW w:w="7335" w:type="dxa"/>
            <w:gridSpan w:val="11"/>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17"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备注</w:t>
            </w:r>
          </w:p>
        </w:tc>
        <w:tc>
          <w:tcPr>
            <w:tcW w:w="7335" w:type="dxa"/>
            <w:gridSpan w:val="11"/>
            <w:vAlign w:val="center"/>
          </w:tcPr>
          <w:p>
            <w:pPr>
              <w:widowControl/>
              <w:jc w:val="center"/>
              <w:rPr>
                <w:rFonts w:ascii="Times New Roman" w:hAnsi="Times New Roman"/>
                <w:bCs/>
                <w:kern w:val="0"/>
                <w:sz w:val="24"/>
                <w:szCs w:val="20"/>
              </w:rPr>
            </w:pPr>
          </w:p>
        </w:tc>
      </w:tr>
    </w:tbl>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格式2-4</w:t>
      </w: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四、技术、服务要求应答表</w:t>
      </w:r>
    </w:p>
    <w:p>
      <w:pPr>
        <w:widowControl/>
        <w:spacing w:line="360" w:lineRule="auto"/>
        <w:jc w:val="left"/>
        <w:rPr>
          <w:rFonts w:ascii="Times New Roman" w:hAnsi="Times New Roman"/>
          <w:bCs/>
          <w:kern w:val="0"/>
          <w:sz w:val="24"/>
          <w:szCs w:val="20"/>
        </w:rPr>
      </w:pPr>
    </w:p>
    <w:p>
      <w:pPr>
        <w:widowControl/>
        <w:spacing w:line="360" w:lineRule="auto"/>
        <w:jc w:val="left"/>
        <w:rPr>
          <w:rFonts w:ascii="Times New Roman" w:hAnsi="Times New Roman"/>
          <w:kern w:val="0"/>
          <w:sz w:val="24"/>
          <w:szCs w:val="20"/>
        </w:rPr>
      </w:pPr>
      <w:r>
        <w:rPr>
          <w:rFonts w:ascii="Times New Roman" w:hAnsi="Times New Roman"/>
          <w:bCs/>
          <w:kern w:val="0"/>
          <w:sz w:val="24"/>
          <w:szCs w:val="20"/>
        </w:rPr>
        <w:t>项目名称：</w:t>
      </w:r>
      <w:r>
        <w:rPr>
          <w:rFonts w:ascii="Times New Roman" w:hAnsi="Times New Roman" w:eastAsia="新宋体"/>
          <w:bCs/>
          <w:kern w:val="0"/>
          <w:sz w:val="24"/>
          <w:szCs w:val="20"/>
          <w:u w:val="single"/>
        </w:rPr>
        <w:t xml:space="preserve">                                        </w:t>
      </w:r>
    </w:p>
    <w:tbl>
      <w:tblPr>
        <w:tblStyle w:val="27"/>
        <w:tblW w:w="9286"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50"/>
        <w:gridCol w:w="3337"/>
        <w:gridCol w:w="3337"/>
        <w:gridCol w:w="166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b/>
                <w:kern w:val="0"/>
                <w:sz w:val="24"/>
                <w:szCs w:val="20"/>
              </w:rPr>
            </w:pPr>
            <w:r>
              <w:rPr>
                <w:rFonts w:ascii="Times New Roman" w:hAnsi="Times New Roman"/>
                <w:b/>
                <w:kern w:val="0"/>
                <w:sz w:val="24"/>
                <w:szCs w:val="20"/>
              </w:rPr>
              <w:t>序号</w:t>
            </w:r>
          </w:p>
        </w:tc>
        <w:tc>
          <w:tcPr>
            <w:tcW w:w="3337" w:type="dxa"/>
            <w:vAlign w:val="center"/>
          </w:tcPr>
          <w:p>
            <w:pPr>
              <w:widowControl/>
              <w:jc w:val="center"/>
              <w:rPr>
                <w:rFonts w:ascii="Times New Roman" w:hAnsi="Times New Roman"/>
                <w:b/>
                <w:kern w:val="0"/>
                <w:sz w:val="24"/>
                <w:szCs w:val="20"/>
              </w:rPr>
            </w:pPr>
            <w:r>
              <w:rPr>
                <w:rFonts w:ascii="Times New Roman" w:hAnsi="Times New Roman"/>
                <w:b/>
                <w:kern w:val="0"/>
                <w:sz w:val="24"/>
                <w:szCs w:val="20"/>
              </w:rPr>
              <w:t>比选文件要求</w:t>
            </w:r>
          </w:p>
        </w:tc>
        <w:tc>
          <w:tcPr>
            <w:tcW w:w="3337" w:type="dxa"/>
            <w:vAlign w:val="center"/>
          </w:tcPr>
          <w:p>
            <w:pPr>
              <w:widowControl/>
              <w:jc w:val="center"/>
              <w:rPr>
                <w:rFonts w:ascii="Times New Roman" w:hAnsi="Times New Roman"/>
                <w:b/>
                <w:kern w:val="0"/>
                <w:sz w:val="24"/>
                <w:szCs w:val="20"/>
              </w:rPr>
            </w:pPr>
            <w:r>
              <w:rPr>
                <w:rFonts w:ascii="Times New Roman" w:hAnsi="Times New Roman"/>
                <w:b/>
                <w:kern w:val="0"/>
                <w:sz w:val="24"/>
                <w:szCs w:val="20"/>
              </w:rPr>
              <w:t>响应文件响应</w:t>
            </w:r>
          </w:p>
        </w:tc>
        <w:tc>
          <w:tcPr>
            <w:tcW w:w="1662" w:type="dxa"/>
            <w:vAlign w:val="center"/>
          </w:tcPr>
          <w:p>
            <w:pPr>
              <w:widowControl/>
              <w:jc w:val="center"/>
              <w:rPr>
                <w:rFonts w:ascii="Times New Roman" w:hAnsi="Times New Roman"/>
                <w:b/>
                <w:kern w:val="0"/>
                <w:sz w:val="24"/>
                <w:szCs w:val="20"/>
              </w:rPr>
            </w:pPr>
            <w:r>
              <w:rPr>
                <w:rFonts w:ascii="Times New Roman" w:hAnsi="Times New Roman"/>
                <w:b/>
                <w:kern w:val="0"/>
                <w:sz w:val="24"/>
                <w:szCs w:val="20"/>
              </w:rPr>
              <w:t>响应/偏离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spacing w:line="360" w:lineRule="auto"/>
              <w:ind w:left="283" w:leftChars="135"/>
              <w:jc w:val="left"/>
              <w:rPr>
                <w:rFonts w:ascii="Times New Roman" w:hAnsi="Times New Roman"/>
                <w:kern w:val="0"/>
                <w:sz w:val="24"/>
                <w:szCs w:val="20"/>
              </w:rPr>
            </w:pPr>
          </w:p>
        </w:tc>
        <w:tc>
          <w:tcPr>
            <w:tcW w:w="3337" w:type="dxa"/>
            <w:vAlign w:val="center"/>
          </w:tcPr>
          <w:p>
            <w:pPr>
              <w:widowControl/>
              <w:spacing w:line="360" w:lineRule="auto"/>
              <w:ind w:left="283" w:leftChars="135"/>
              <w:jc w:val="left"/>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bl>
    <w:p>
      <w:pPr>
        <w:widowControl/>
        <w:jc w:val="left"/>
        <w:rPr>
          <w:rFonts w:ascii="Times New Roman" w:hAnsi="Times New Roman"/>
          <w:kern w:val="0"/>
          <w:sz w:val="24"/>
          <w:szCs w:val="20"/>
        </w:rPr>
      </w:pPr>
    </w:p>
    <w:p>
      <w:pPr>
        <w:widowControl/>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注意：1、比选申请人必须把比选文件第</w:t>
      </w:r>
      <w:r>
        <w:rPr>
          <w:rFonts w:hint="eastAsia" w:ascii="Times New Roman" w:hAnsi="Times New Roman"/>
          <w:kern w:val="0"/>
          <w:sz w:val="24"/>
          <w:szCs w:val="20"/>
        </w:rPr>
        <w:t>二</w:t>
      </w:r>
      <w:r>
        <w:rPr>
          <w:rFonts w:ascii="Times New Roman" w:hAnsi="Times New Roman"/>
          <w:kern w:val="0"/>
          <w:sz w:val="24"/>
          <w:szCs w:val="20"/>
        </w:rPr>
        <w:t>章的技术要求逐条列入此表，未列入的视为负偏离。</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2、比选申请人必须据实填写，不得虚假响应，虚假响应的，其响应文件无效并按规定追究其相关责任。</w:t>
      </w:r>
    </w:p>
    <w:p>
      <w:pPr>
        <w:widowControl/>
        <w:spacing w:line="360" w:lineRule="auto"/>
        <w:ind w:firstLine="480" w:firstLineChars="200"/>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adjustRightInd w:val="0"/>
        <w:spacing w:line="400" w:lineRule="exact"/>
        <w:jc w:val="left"/>
        <w:rPr>
          <w:rFonts w:ascii="Times New Roman" w:hAnsi="Times New Roman"/>
          <w:kern w:val="0"/>
          <w:sz w:val="24"/>
          <w:szCs w:val="20"/>
        </w:rPr>
      </w:pPr>
    </w:p>
    <w:p>
      <w:pPr>
        <w:widowControl/>
        <w:jc w:val="left"/>
        <w:rPr>
          <w:rFonts w:ascii="Times New Roman" w:hAnsi="Times New Roman"/>
          <w:kern w:val="0"/>
          <w:sz w:val="24"/>
          <w:szCs w:val="20"/>
        </w:rPr>
      </w:pPr>
      <w:r>
        <w:rPr>
          <w:rFonts w:ascii="Times New Roman" w:hAnsi="Times New Roman"/>
          <w:kern w:val="0"/>
          <w:sz w:val="24"/>
          <w:szCs w:val="20"/>
        </w:rPr>
        <w:br w:type="page"/>
      </w:r>
      <w:r>
        <w:rPr>
          <w:rFonts w:ascii="Times New Roman" w:hAnsi="Times New Roman"/>
          <w:b/>
          <w:kern w:val="0"/>
          <w:sz w:val="24"/>
          <w:szCs w:val="20"/>
        </w:rPr>
        <w:t>格式2-5</w:t>
      </w: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五、商务要求应答表</w:t>
      </w:r>
    </w:p>
    <w:p>
      <w:pPr>
        <w:widowControl/>
        <w:spacing w:line="360" w:lineRule="auto"/>
        <w:jc w:val="left"/>
        <w:rPr>
          <w:rFonts w:ascii="Times New Roman" w:hAnsi="Times New Roman"/>
          <w:kern w:val="0"/>
          <w:sz w:val="24"/>
          <w:szCs w:val="20"/>
        </w:rPr>
      </w:pPr>
      <w:r>
        <w:rPr>
          <w:rFonts w:ascii="Times New Roman" w:hAnsi="Times New Roman"/>
          <w:bCs/>
          <w:kern w:val="0"/>
          <w:sz w:val="24"/>
          <w:szCs w:val="20"/>
        </w:rPr>
        <w:t>项目名称：</w:t>
      </w:r>
      <w:r>
        <w:rPr>
          <w:rFonts w:ascii="Times New Roman" w:hAnsi="Times New Roman" w:eastAsia="新宋体"/>
          <w:bCs/>
          <w:kern w:val="0"/>
          <w:sz w:val="24"/>
          <w:szCs w:val="20"/>
          <w:u w:val="single"/>
        </w:rPr>
        <w:t xml:space="preserve">                                        </w:t>
      </w:r>
    </w:p>
    <w:tbl>
      <w:tblPr>
        <w:tblStyle w:val="27"/>
        <w:tblW w:w="852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39"/>
        <w:gridCol w:w="2597"/>
        <w:gridCol w:w="2598"/>
        <w:gridCol w:w="1294"/>
        <w:gridCol w:w="129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39" w:type="dxa"/>
            <w:vAlign w:val="center"/>
          </w:tcPr>
          <w:p>
            <w:pPr>
              <w:widowControl/>
              <w:jc w:val="center"/>
              <w:rPr>
                <w:rFonts w:ascii="Times New Roman" w:hAnsi="Times New Roman"/>
                <w:b/>
                <w:kern w:val="0"/>
                <w:sz w:val="24"/>
                <w:szCs w:val="20"/>
              </w:rPr>
            </w:pPr>
            <w:r>
              <w:rPr>
                <w:rFonts w:ascii="Times New Roman" w:hAnsi="Times New Roman"/>
                <w:b/>
                <w:kern w:val="0"/>
                <w:sz w:val="24"/>
                <w:szCs w:val="20"/>
              </w:rPr>
              <w:t>序号</w:t>
            </w:r>
          </w:p>
        </w:tc>
        <w:tc>
          <w:tcPr>
            <w:tcW w:w="2597" w:type="dxa"/>
            <w:vAlign w:val="center"/>
          </w:tcPr>
          <w:p>
            <w:pPr>
              <w:widowControl/>
              <w:jc w:val="center"/>
              <w:rPr>
                <w:rFonts w:ascii="Times New Roman" w:hAnsi="Times New Roman"/>
                <w:b/>
                <w:kern w:val="0"/>
                <w:sz w:val="24"/>
                <w:szCs w:val="20"/>
              </w:rPr>
            </w:pPr>
            <w:r>
              <w:rPr>
                <w:rFonts w:ascii="Times New Roman" w:hAnsi="Times New Roman"/>
                <w:b/>
                <w:kern w:val="0"/>
                <w:sz w:val="24"/>
                <w:szCs w:val="20"/>
              </w:rPr>
              <w:t>比选文件要求</w:t>
            </w:r>
          </w:p>
        </w:tc>
        <w:tc>
          <w:tcPr>
            <w:tcW w:w="2598" w:type="dxa"/>
            <w:vAlign w:val="center"/>
          </w:tcPr>
          <w:p>
            <w:pPr>
              <w:widowControl/>
              <w:jc w:val="center"/>
              <w:rPr>
                <w:rFonts w:ascii="Times New Roman" w:hAnsi="Times New Roman"/>
                <w:b/>
                <w:kern w:val="0"/>
                <w:sz w:val="24"/>
                <w:szCs w:val="20"/>
              </w:rPr>
            </w:pPr>
            <w:r>
              <w:rPr>
                <w:rFonts w:ascii="Times New Roman" w:hAnsi="Times New Roman"/>
                <w:b/>
                <w:kern w:val="0"/>
                <w:sz w:val="24"/>
                <w:szCs w:val="20"/>
              </w:rPr>
              <w:t>响应文件响应</w:t>
            </w:r>
          </w:p>
        </w:tc>
        <w:tc>
          <w:tcPr>
            <w:tcW w:w="1294" w:type="dxa"/>
            <w:vAlign w:val="center"/>
          </w:tcPr>
          <w:p>
            <w:pPr>
              <w:widowControl/>
              <w:jc w:val="center"/>
              <w:rPr>
                <w:rFonts w:ascii="Times New Roman" w:hAnsi="Times New Roman"/>
                <w:b/>
                <w:kern w:val="0"/>
                <w:sz w:val="24"/>
                <w:szCs w:val="20"/>
              </w:rPr>
            </w:pPr>
            <w:r>
              <w:rPr>
                <w:rFonts w:ascii="Times New Roman" w:hAnsi="Times New Roman"/>
                <w:b/>
                <w:kern w:val="0"/>
                <w:sz w:val="24"/>
                <w:szCs w:val="20"/>
              </w:rPr>
              <w:t>响应/偏离</w:t>
            </w:r>
          </w:p>
        </w:tc>
        <w:tc>
          <w:tcPr>
            <w:tcW w:w="1294" w:type="dxa"/>
            <w:vAlign w:val="center"/>
          </w:tcPr>
          <w:p>
            <w:pPr>
              <w:widowControl/>
              <w:jc w:val="center"/>
              <w:rPr>
                <w:rFonts w:ascii="Times New Roman" w:hAnsi="Times New Roman"/>
                <w:b/>
                <w:kern w:val="0"/>
                <w:sz w:val="24"/>
                <w:szCs w:val="20"/>
              </w:rPr>
            </w:pPr>
            <w:r>
              <w:rPr>
                <w:rFonts w:hint="eastAsia" w:ascii="Times New Roman" w:hAnsi="Times New Roman"/>
                <w:b/>
                <w:kern w:val="0"/>
                <w:sz w:val="24"/>
                <w:szCs w:val="20"/>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39" w:type="dxa"/>
            <w:vAlign w:val="center"/>
          </w:tcPr>
          <w:p>
            <w:pPr>
              <w:widowControl/>
              <w:jc w:val="center"/>
              <w:rPr>
                <w:rFonts w:ascii="Times New Roman" w:hAnsi="Times New Roman"/>
                <w:kern w:val="0"/>
                <w:sz w:val="24"/>
                <w:szCs w:val="20"/>
              </w:rPr>
            </w:pPr>
          </w:p>
        </w:tc>
        <w:tc>
          <w:tcPr>
            <w:tcW w:w="2597" w:type="dxa"/>
            <w:vAlign w:val="center"/>
          </w:tcPr>
          <w:p>
            <w:pPr>
              <w:widowControl/>
              <w:jc w:val="center"/>
              <w:rPr>
                <w:rFonts w:ascii="Times New Roman" w:hAnsi="Times New Roman"/>
                <w:kern w:val="0"/>
                <w:sz w:val="24"/>
                <w:szCs w:val="20"/>
              </w:rPr>
            </w:pPr>
          </w:p>
        </w:tc>
        <w:tc>
          <w:tcPr>
            <w:tcW w:w="2598" w:type="dxa"/>
            <w:vAlign w:val="center"/>
          </w:tcPr>
          <w:p>
            <w:pPr>
              <w:widowControl/>
              <w:jc w:val="center"/>
              <w:rPr>
                <w:rFonts w:ascii="Times New Roman" w:hAnsi="Times New Roman"/>
                <w:kern w:val="0"/>
                <w:sz w:val="24"/>
                <w:szCs w:val="20"/>
              </w:rPr>
            </w:pPr>
          </w:p>
        </w:tc>
        <w:tc>
          <w:tcPr>
            <w:tcW w:w="1294" w:type="dxa"/>
            <w:vAlign w:val="center"/>
          </w:tcPr>
          <w:p>
            <w:pPr>
              <w:widowControl/>
              <w:jc w:val="center"/>
              <w:rPr>
                <w:rFonts w:ascii="Times New Roman" w:hAnsi="Times New Roman"/>
                <w:kern w:val="0"/>
                <w:sz w:val="24"/>
                <w:szCs w:val="20"/>
              </w:rPr>
            </w:pPr>
          </w:p>
        </w:tc>
        <w:tc>
          <w:tcPr>
            <w:tcW w:w="1294" w:type="dxa"/>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39" w:type="dxa"/>
            <w:vAlign w:val="center"/>
          </w:tcPr>
          <w:p>
            <w:pPr>
              <w:widowControl/>
              <w:jc w:val="center"/>
              <w:rPr>
                <w:rFonts w:ascii="Times New Roman" w:hAnsi="Times New Roman"/>
                <w:kern w:val="0"/>
                <w:sz w:val="24"/>
                <w:szCs w:val="20"/>
              </w:rPr>
            </w:pPr>
          </w:p>
        </w:tc>
        <w:tc>
          <w:tcPr>
            <w:tcW w:w="2597" w:type="dxa"/>
            <w:vAlign w:val="center"/>
          </w:tcPr>
          <w:p>
            <w:pPr>
              <w:widowControl/>
              <w:jc w:val="center"/>
              <w:rPr>
                <w:rFonts w:ascii="Times New Roman" w:hAnsi="Times New Roman"/>
                <w:kern w:val="0"/>
                <w:sz w:val="24"/>
                <w:szCs w:val="20"/>
              </w:rPr>
            </w:pPr>
          </w:p>
        </w:tc>
        <w:tc>
          <w:tcPr>
            <w:tcW w:w="2598" w:type="dxa"/>
            <w:vAlign w:val="center"/>
          </w:tcPr>
          <w:p>
            <w:pPr>
              <w:widowControl/>
              <w:jc w:val="center"/>
              <w:rPr>
                <w:rFonts w:ascii="Times New Roman" w:hAnsi="Times New Roman"/>
                <w:kern w:val="0"/>
                <w:sz w:val="24"/>
                <w:szCs w:val="20"/>
              </w:rPr>
            </w:pPr>
          </w:p>
        </w:tc>
        <w:tc>
          <w:tcPr>
            <w:tcW w:w="1294" w:type="dxa"/>
            <w:vAlign w:val="center"/>
          </w:tcPr>
          <w:p>
            <w:pPr>
              <w:widowControl/>
              <w:jc w:val="center"/>
              <w:rPr>
                <w:rFonts w:ascii="Times New Roman" w:hAnsi="Times New Roman"/>
                <w:kern w:val="0"/>
                <w:sz w:val="24"/>
                <w:szCs w:val="20"/>
              </w:rPr>
            </w:pPr>
          </w:p>
        </w:tc>
        <w:tc>
          <w:tcPr>
            <w:tcW w:w="1294" w:type="dxa"/>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39" w:type="dxa"/>
            <w:vAlign w:val="center"/>
          </w:tcPr>
          <w:p>
            <w:pPr>
              <w:widowControl/>
              <w:jc w:val="center"/>
              <w:rPr>
                <w:rFonts w:ascii="Times New Roman" w:hAnsi="Times New Roman"/>
                <w:kern w:val="0"/>
                <w:sz w:val="24"/>
                <w:szCs w:val="20"/>
              </w:rPr>
            </w:pPr>
          </w:p>
        </w:tc>
        <w:tc>
          <w:tcPr>
            <w:tcW w:w="2597" w:type="dxa"/>
            <w:vAlign w:val="center"/>
          </w:tcPr>
          <w:p>
            <w:pPr>
              <w:widowControl/>
              <w:jc w:val="center"/>
              <w:rPr>
                <w:rFonts w:ascii="Times New Roman" w:hAnsi="Times New Roman"/>
                <w:kern w:val="0"/>
                <w:sz w:val="24"/>
                <w:szCs w:val="20"/>
              </w:rPr>
            </w:pPr>
          </w:p>
        </w:tc>
        <w:tc>
          <w:tcPr>
            <w:tcW w:w="2598" w:type="dxa"/>
            <w:vAlign w:val="center"/>
          </w:tcPr>
          <w:p>
            <w:pPr>
              <w:widowControl/>
              <w:jc w:val="center"/>
              <w:rPr>
                <w:rFonts w:ascii="Times New Roman" w:hAnsi="Times New Roman"/>
                <w:kern w:val="0"/>
                <w:sz w:val="24"/>
                <w:szCs w:val="20"/>
              </w:rPr>
            </w:pPr>
          </w:p>
        </w:tc>
        <w:tc>
          <w:tcPr>
            <w:tcW w:w="1294" w:type="dxa"/>
            <w:vAlign w:val="center"/>
          </w:tcPr>
          <w:p>
            <w:pPr>
              <w:widowControl/>
              <w:jc w:val="center"/>
              <w:rPr>
                <w:rFonts w:ascii="Times New Roman" w:hAnsi="Times New Roman"/>
                <w:kern w:val="0"/>
                <w:sz w:val="24"/>
                <w:szCs w:val="20"/>
              </w:rPr>
            </w:pPr>
          </w:p>
        </w:tc>
        <w:tc>
          <w:tcPr>
            <w:tcW w:w="1294" w:type="dxa"/>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39" w:type="dxa"/>
            <w:vAlign w:val="center"/>
          </w:tcPr>
          <w:p>
            <w:pPr>
              <w:widowControl/>
              <w:jc w:val="center"/>
              <w:rPr>
                <w:rFonts w:ascii="Times New Roman" w:hAnsi="Times New Roman"/>
                <w:kern w:val="0"/>
                <w:sz w:val="24"/>
                <w:szCs w:val="20"/>
              </w:rPr>
            </w:pPr>
          </w:p>
        </w:tc>
        <w:tc>
          <w:tcPr>
            <w:tcW w:w="2597" w:type="dxa"/>
            <w:vAlign w:val="center"/>
          </w:tcPr>
          <w:p>
            <w:pPr>
              <w:widowControl/>
              <w:jc w:val="center"/>
              <w:rPr>
                <w:rFonts w:ascii="Times New Roman" w:hAnsi="Times New Roman"/>
                <w:kern w:val="0"/>
                <w:sz w:val="24"/>
                <w:szCs w:val="20"/>
              </w:rPr>
            </w:pPr>
          </w:p>
        </w:tc>
        <w:tc>
          <w:tcPr>
            <w:tcW w:w="2598" w:type="dxa"/>
            <w:vAlign w:val="center"/>
          </w:tcPr>
          <w:p>
            <w:pPr>
              <w:widowControl/>
              <w:jc w:val="center"/>
              <w:rPr>
                <w:rFonts w:ascii="Times New Roman" w:hAnsi="Times New Roman"/>
                <w:kern w:val="0"/>
                <w:sz w:val="24"/>
                <w:szCs w:val="20"/>
              </w:rPr>
            </w:pPr>
          </w:p>
        </w:tc>
        <w:tc>
          <w:tcPr>
            <w:tcW w:w="1294" w:type="dxa"/>
            <w:vAlign w:val="center"/>
          </w:tcPr>
          <w:p>
            <w:pPr>
              <w:widowControl/>
              <w:jc w:val="center"/>
              <w:rPr>
                <w:rFonts w:ascii="Times New Roman" w:hAnsi="Times New Roman"/>
                <w:kern w:val="0"/>
                <w:sz w:val="24"/>
                <w:szCs w:val="20"/>
              </w:rPr>
            </w:pPr>
          </w:p>
        </w:tc>
        <w:tc>
          <w:tcPr>
            <w:tcW w:w="1294" w:type="dxa"/>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39" w:type="dxa"/>
            <w:vAlign w:val="center"/>
          </w:tcPr>
          <w:p>
            <w:pPr>
              <w:widowControl/>
              <w:jc w:val="center"/>
              <w:rPr>
                <w:rFonts w:ascii="Times New Roman" w:hAnsi="Times New Roman"/>
                <w:kern w:val="0"/>
                <w:sz w:val="24"/>
                <w:szCs w:val="20"/>
              </w:rPr>
            </w:pPr>
          </w:p>
        </w:tc>
        <w:tc>
          <w:tcPr>
            <w:tcW w:w="2597" w:type="dxa"/>
            <w:vAlign w:val="center"/>
          </w:tcPr>
          <w:p>
            <w:pPr>
              <w:widowControl/>
              <w:jc w:val="center"/>
              <w:rPr>
                <w:rFonts w:ascii="Times New Roman" w:hAnsi="Times New Roman"/>
                <w:kern w:val="0"/>
                <w:sz w:val="24"/>
                <w:szCs w:val="20"/>
              </w:rPr>
            </w:pPr>
          </w:p>
        </w:tc>
        <w:tc>
          <w:tcPr>
            <w:tcW w:w="2598" w:type="dxa"/>
            <w:vAlign w:val="center"/>
          </w:tcPr>
          <w:p>
            <w:pPr>
              <w:widowControl/>
              <w:jc w:val="center"/>
              <w:rPr>
                <w:rFonts w:ascii="Times New Roman" w:hAnsi="Times New Roman"/>
                <w:kern w:val="0"/>
                <w:sz w:val="24"/>
                <w:szCs w:val="20"/>
              </w:rPr>
            </w:pPr>
          </w:p>
        </w:tc>
        <w:tc>
          <w:tcPr>
            <w:tcW w:w="1294" w:type="dxa"/>
            <w:vAlign w:val="center"/>
          </w:tcPr>
          <w:p>
            <w:pPr>
              <w:widowControl/>
              <w:jc w:val="center"/>
              <w:rPr>
                <w:rFonts w:ascii="Times New Roman" w:hAnsi="Times New Roman"/>
                <w:kern w:val="0"/>
                <w:sz w:val="24"/>
                <w:szCs w:val="20"/>
              </w:rPr>
            </w:pPr>
          </w:p>
        </w:tc>
        <w:tc>
          <w:tcPr>
            <w:tcW w:w="1294" w:type="dxa"/>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39" w:type="dxa"/>
            <w:vAlign w:val="center"/>
          </w:tcPr>
          <w:p>
            <w:pPr>
              <w:widowControl/>
              <w:jc w:val="center"/>
              <w:rPr>
                <w:rFonts w:ascii="Times New Roman" w:hAnsi="Times New Roman"/>
                <w:kern w:val="0"/>
                <w:sz w:val="24"/>
                <w:szCs w:val="20"/>
              </w:rPr>
            </w:pPr>
          </w:p>
        </w:tc>
        <w:tc>
          <w:tcPr>
            <w:tcW w:w="2597" w:type="dxa"/>
            <w:vAlign w:val="center"/>
          </w:tcPr>
          <w:p>
            <w:pPr>
              <w:widowControl/>
              <w:jc w:val="center"/>
              <w:rPr>
                <w:rFonts w:ascii="Times New Roman" w:hAnsi="Times New Roman"/>
                <w:kern w:val="0"/>
                <w:sz w:val="24"/>
                <w:szCs w:val="20"/>
              </w:rPr>
            </w:pPr>
          </w:p>
        </w:tc>
        <w:tc>
          <w:tcPr>
            <w:tcW w:w="2598" w:type="dxa"/>
            <w:vAlign w:val="center"/>
          </w:tcPr>
          <w:p>
            <w:pPr>
              <w:widowControl/>
              <w:jc w:val="center"/>
              <w:rPr>
                <w:rFonts w:ascii="Times New Roman" w:hAnsi="Times New Roman"/>
                <w:kern w:val="0"/>
                <w:sz w:val="24"/>
                <w:szCs w:val="20"/>
              </w:rPr>
            </w:pPr>
          </w:p>
        </w:tc>
        <w:tc>
          <w:tcPr>
            <w:tcW w:w="1294" w:type="dxa"/>
            <w:vAlign w:val="center"/>
          </w:tcPr>
          <w:p>
            <w:pPr>
              <w:widowControl/>
              <w:jc w:val="center"/>
              <w:rPr>
                <w:rFonts w:ascii="Times New Roman" w:hAnsi="Times New Roman"/>
                <w:kern w:val="0"/>
                <w:sz w:val="24"/>
                <w:szCs w:val="20"/>
              </w:rPr>
            </w:pPr>
          </w:p>
        </w:tc>
        <w:tc>
          <w:tcPr>
            <w:tcW w:w="1294" w:type="dxa"/>
          </w:tcPr>
          <w:p>
            <w:pPr>
              <w:widowControl/>
              <w:jc w:val="center"/>
              <w:rPr>
                <w:rFonts w:ascii="Times New Roman" w:hAnsi="Times New Roman"/>
                <w:kern w:val="0"/>
                <w:sz w:val="24"/>
                <w:szCs w:val="20"/>
              </w:rPr>
            </w:pPr>
          </w:p>
        </w:tc>
      </w:tr>
    </w:tbl>
    <w:p>
      <w:pPr>
        <w:widowControl/>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注意：1、比选申请人必须把比选文件第</w:t>
      </w:r>
      <w:r>
        <w:rPr>
          <w:rFonts w:hint="eastAsia" w:ascii="Times New Roman" w:hAnsi="Times New Roman"/>
          <w:kern w:val="0"/>
          <w:sz w:val="24"/>
          <w:szCs w:val="20"/>
        </w:rPr>
        <w:t>二</w:t>
      </w:r>
      <w:r>
        <w:rPr>
          <w:rFonts w:ascii="Times New Roman" w:hAnsi="Times New Roman"/>
          <w:kern w:val="0"/>
          <w:sz w:val="24"/>
          <w:szCs w:val="20"/>
        </w:rPr>
        <w:t>章的商务要求逐条列入此表，未列入的视为负偏离。</w:t>
      </w:r>
    </w:p>
    <w:p>
      <w:pPr>
        <w:widowControl/>
        <w:spacing w:line="360" w:lineRule="auto"/>
        <w:ind w:firstLine="480" w:firstLineChars="200"/>
        <w:jc w:val="left"/>
        <w:rPr>
          <w:rFonts w:ascii="Times New Roman" w:hAnsi="Times New Roman"/>
          <w:b/>
          <w:kern w:val="0"/>
          <w:sz w:val="24"/>
          <w:szCs w:val="20"/>
        </w:rPr>
      </w:pPr>
      <w:r>
        <w:rPr>
          <w:rFonts w:ascii="Times New Roman" w:hAnsi="Times New Roman"/>
          <w:kern w:val="0"/>
          <w:sz w:val="24"/>
          <w:szCs w:val="20"/>
        </w:rPr>
        <w:t>2、比选申请人必须据实填写，不得虚假响应，虚假响应的，其响应文件无效并按规定追究其相关责任。</w:t>
      </w:r>
    </w:p>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ascii="Times New Roman" w:hAnsi="Times New Roman"/>
          <w:kern w:val="0"/>
          <w:sz w:val="24"/>
          <w:szCs w:val="20"/>
        </w:rPr>
      </w:pPr>
      <w:r>
        <w:rPr>
          <w:rFonts w:ascii="Times New Roman" w:hAnsi="Times New Roman"/>
          <w:kern w:val="0"/>
          <w:sz w:val="24"/>
          <w:szCs w:val="20"/>
        </w:rPr>
        <w:br w:type="page"/>
      </w:r>
      <w:r>
        <w:rPr>
          <w:rFonts w:ascii="Times New Roman" w:hAnsi="Times New Roman"/>
          <w:b/>
          <w:kern w:val="0"/>
          <w:sz w:val="24"/>
          <w:szCs w:val="20"/>
        </w:rPr>
        <w:t>格式2-6</w:t>
      </w: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六、比选申请人类似项目业绩一览表</w:t>
      </w:r>
    </w:p>
    <w:tbl>
      <w:tblPr>
        <w:tblStyle w:val="27"/>
        <w:tblW w:w="9178"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4" w:type="dxa"/>
          <w:bottom w:w="0" w:type="dxa"/>
          <w:right w:w="54" w:type="dxa"/>
        </w:tblCellMar>
      </w:tblPr>
      <w:tblGrid>
        <w:gridCol w:w="726"/>
        <w:gridCol w:w="1461"/>
        <w:gridCol w:w="1336"/>
        <w:gridCol w:w="1175"/>
        <w:gridCol w:w="1503"/>
        <w:gridCol w:w="1641"/>
        <w:gridCol w:w="13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年份</w:t>
            </w:r>
          </w:p>
        </w:tc>
        <w:tc>
          <w:tcPr>
            <w:tcW w:w="1461"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用户名称</w:t>
            </w:r>
          </w:p>
        </w:tc>
        <w:tc>
          <w:tcPr>
            <w:tcW w:w="1336"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项目名称</w:t>
            </w:r>
          </w:p>
        </w:tc>
        <w:tc>
          <w:tcPr>
            <w:tcW w:w="1175"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完成时间</w:t>
            </w:r>
          </w:p>
        </w:tc>
        <w:tc>
          <w:tcPr>
            <w:tcW w:w="1503"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合同金额</w:t>
            </w:r>
          </w:p>
        </w:tc>
        <w:tc>
          <w:tcPr>
            <w:tcW w:w="1641"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是否通过验收</w:t>
            </w:r>
          </w:p>
        </w:tc>
        <w:tc>
          <w:tcPr>
            <w:tcW w:w="1336"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bl>
    <w:p>
      <w:pPr>
        <w:widowControl/>
        <w:jc w:val="left"/>
        <w:rPr>
          <w:rFonts w:ascii="Times New Roman" w:hAnsi="Times New Roman"/>
          <w:kern w:val="0"/>
          <w:sz w:val="24"/>
          <w:szCs w:val="20"/>
        </w:rPr>
      </w:pPr>
    </w:p>
    <w:p>
      <w:pPr>
        <w:widowControl/>
        <w:jc w:val="left"/>
        <w:rPr>
          <w:rFonts w:ascii="Times New Roman" w:hAnsi="Times New Roman"/>
          <w:kern w:val="0"/>
          <w:sz w:val="24"/>
          <w:szCs w:val="20"/>
        </w:rPr>
      </w:pPr>
    </w:p>
    <w:p>
      <w:pPr>
        <w:widowControl/>
        <w:ind w:left="422" w:hanging="422" w:hangingChars="200"/>
        <w:jc w:val="left"/>
        <w:rPr>
          <w:rFonts w:ascii="Times New Roman" w:hAnsi="Times New Roman"/>
          <w:b/>
          <w:kern w:val="0"/>
          <w:szCs w:val="21"/>
        </w:rPr>
      </w:pPr>
      <w:r>
        <w:rPr>
          <w:rFonts w:ascii="Times New Roman" w:hAnsi="Times New Roman"/>
          <w:b/>
          <w:kern w:val="0"/>
          <w:szCs w:val="21"/>
        </w:rPr>
        <w:t>注：比选申请人（仅限于比选申请人自己的）以上业绩需提供有关书面证明材料。“合同金额”需提供合同复印件；“是否通过验收”需提供合同验收合格或用户单位书面证明材料。</w:t>
      </w:r>
    </w:p>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ascii="Times New Roman" w:hAnsi="Times New Roman"/>
          <w:b/>
          <w:kern w:val="0"/>
          <w:sz w:val="24"/>
          <w:szCs w:val="20"/>
        </w:rPr>
      </w:pPr>
      <w:bookmarkStart w:id="27" w:name="_Toc307564880"/>
      <w:bookmarkStart w:id="28" w:name="_Toc436410129"/>
      <w:bookmarkStart w:id="29" w:name="_Toc436404120"/>
      <w:bookmarkStart w:id="30" w:name="_Toc436820890"/>
      <w:bookmarkStart w:id="31" w:name="_Toc436385992"/>
      <w:r>
        <w:rPr>
          <w:rFonts w:ascii="Times New Roman" w:hAnsi="Times New Roman"/>
          <w:kern w:val="0"/>
          <w:sz w:val="24"/>
          <w:szCs w:val="20"/>
        </w:rPr>
        <w:br w:type="page"/>
      </w:r>
      <w:bookmarkEnd w:id="27"/>
      <w:bookmarkEnd w:id="28"/>
      <w:bookmarkEnd w:id="29"/>
      <w:bookmarkEnd w:id="30"/>
      <w:bookmarkEnd w:id="31"/>
      <w:r>
        <w:rPr>
          <w:rFonts w:ascii="Times New Roman" w:hAnsi="Times New Roman"/>
          <w:b/>
          <w:kern w:val="0"/>
          <w:sz w:val="24"/>
          <w:szCs w:val="20"/>
        </w:rPr>
        <w:t>格式2-7</w:t>
      </w:r>
    </w:p>
    <w:p>
      <w:pPr>
        <w:widowControl/>
        <w:jc w:val="left"/>
        <w:rPr>
          <w:rFonts w:ascii="Times New Roman" w:hAnsi="Times New Roman"/>
          <w:kern w:val="0"/>
          <w:sz w:val="24"/>
          <w:szCs w:val="20"/>
        </w:rPr>
      </w:pP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七、比选申请人本项目管理、技术、服务人员情况表</w:t>
      </w:r>
    </w:p>
    <w:p>
      <w:pPr>
        <w:widowControl/>
        <w:spacing w:line="360" w:lineRule="auto"/>
        <w:jc w:val="left"/>
        <w:rPr>
          <w:rFonts w:ascii="Times New Roman" w:hAnsi="Times New Roman"/>
          <w:kern w:val="0"/>
          <w:sz w:val="24"/>
          <w:szCs w:val="20"/>
        </w:rPr>
      </w:pPr>
      <w:r>
        <w:rPr>
          <w:rFonts w:ascii="Times New Roman" w:hAnsi="Times New Roman"/>
          <w:bCs/>
          <w:kern w:val="0"/>
          <w:sz w:val="24"/>
          <w:szCs w:val="20"/>
        </w:rPr>
        <w:t>项目名称：</w:t>
      </w:r>
      <w:r>
        <w:rPr>
          <w:rFonts w:ascii="Times New Roman" w:hAnsi="Times New Roman" w:eastAsia="新宋体"/>
          <w:bCs/>
          <w:kern w:val="0"/>
          <w:sz w:val="24"/>
          <w:szCs w:val="20"/>
          <w:u w:val="single"/>
        </w:rPr>
        <w:t xml:space="preserve">                                        </w:t>
      </w:r>
    </w:p>
    <w:tbl>
      <w:tblPr>
        <w:tblStyle w:val="27"/>
        <w:tblW w:w="9286"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30"/>
        <w:gridCol w:w="1032"/>
        <w:gridCol w:w="1032"/>
        <w:gridCol w:w="1032"/>
        <w:gridCol w:w="1032"/>
        <w:gridCol w:w="1032"/>
        <w:gridCol w:w="1032"/>
        <w:gridCol w:w="1032"/>
        <w:gridCol w:w="103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30"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类别</w:t>
            </w:r>
          </w:p>
        </w:tc>
        <w:tc>
          <w:tcPr>
            <w:tcW w:w="1032"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职务</w:t>
            </w:r>
          </w:p>
        </w:tc>
        <w:tc>
          <w:tcPr>
            <w:tcW w:w="1032"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姓名</w:t>
            </w:r>
          </w:p>
        </w:tc>
        <w:tc>
          <w:tcPr>
            <w:tcW w:w="1032"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职称</w:t>
            </w:r>
          </w:p>
        </w:tc>
        <w:tc>
          <w:tcPr>
            <w:tcW w:w="1032"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常住地</w:t>
            </w:r>
          </w:p>
        </w:tc>
        <w:tc>
          <w:tcPr>
            <w:tcW w:w="4128" w:type="dxa"/>
            <w:gridSpan w:val="4"/>
            <w:vAlign w:val="center"/>
          </w:tcPr>
          <w:p>
            <w:pPr>
              <w:widowControl/>
              <w:jc w:val="center"/>
              <w:rPr>
                <w:rFonts w:ascii="Times New Roman" w:hAnsi="Times New Roman"/>
                <w:kern w:val="0"/>
                <w:sz w:val="24"/>
                <w:szCs w:val="20"/>
              </w:rPr>
            </w:pPr>
            <w:r>
              <w:rPr>
                <w:rFonts w:ascii="Times New Roman" w:hAnsi="Times New Roman"/>
                <w:kern w:val="0"/>
                <w:sz w:val="24"/>
                <w:szCs w:val="20"/>
              </w:rPr>
              <w:t>资格证明（附复印件）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kern w:val="0"/>
                <w:sz w:val="24"/>
                <w:szCs w:val="20"/>
              </w:rPr>
            </w:pPr>
          </w:p>
        </w:tc>
        <w:tc>
          <w:tcPr>
            <w:tcW w:w="1032" w:type="dxa"/>
            <w:vMerge w:val="continue"/>
            <w:vAlign w:val="center"/>
          </w:tcPr>
          <w:p>
            <w:pPr>
              <w:widowControl/>
              <w:jc w:val="center"/>
              <w:rPr>
                <w:rFonts w:ascii="Times New Roman" w:hAnsi="Times New Roman"/>
                <w:kern w:val="0"/>
                <w:sz w:val="24"/>
                <w:szCs w:val="20"/>
              </w:rPr>
            </w:pPr>
          </w:p>
        </w:tc>
        <w:tc>
          <w:tcPr>
            <w:tcW w:w="1032" w:type="dxa"/>
            <w:vMerge w:val="continue"/>
            <w:vAlign w:val="center"/>
          </w:tcPr>
          <w:p>
            <w:pPr>
              <w:widowControl/>
              <w:jc w:val="center"/>
              <w:rPr>
                <w:rFonts w:ascii="Times New Roman" w:hAnsi="Times New Roman"/>
                <w:kern w:val="0"/>
                <w:sz w:val="24"/>
                <w:szCs w:val="20"/>
              </w:rPr>
            </w:pPr>
          </w:p>
        </w:tc>
        <w:tc>
          <w:tcPr>
            <w:tcW w:w="1032" w:type="dxa"/>
            <w:vMerge w:val="continue"/>
            <w:vAlign w:val="center"/>
          </w:tcPr>
          <w:p>
            <w:pPr>
              <w:widowControl/>
              <w:jc w:val="center"/>
              <w:rPr>
                <w:rFonts w:ascii="Times New Roman" w:hAnsi="Times New Roman"/>
                <w:kern w:val="0"/>
                <w:sz w:val="24"/>
                <w:szCs w:val="20"/>
              </w:rPr>
            </w:pPr>
          </w:p>
        </w:tc>
        <w:tc>
          <w:tcPr>
            <w:tcW w:w="1032" w:type="dxa"/>
            <w:vMerge w:val="continue"/>
            <w:vAlign w:val="center"/>
          </w:tcPr>
          <w:p>
            <w:pPr>
              <w:widowControl/>
              <w:jc w:val="center"/>
              <w:rPr>
                <w:rFonts w:ascii="Times New Roman" w:hAnsi="Times New Roman"/>
                <w:kern w:val="0"/>
                <w:sz w:val="24"/>
                <w:szCs w:val="20"/>
              </w:rPr>
            </w:pPr>
          </w:p>
        </w:tc>
        <w:tc>
          <w:tcPr>
            <w:tcW w:w="1032" w:type="dxa"/>
            <w:vAlign w:val="center"/>
          </w:tcPr>
          <w:p>
            <w:pPr>
              <w:widowControl/>
              <w:jc w:val="center"/>
              <w:rPr>
                <w:rFonts w:ascii="Times New Roman" w:hAnsi="Times New Roman"/>
                <w:kern w:val="0"/>
                <w:sz w:val="24"/>
                <w:szCs w:val="20"/>
              </w:rPr>
            </w:pPr>
            <w:r>
              <w:rPr>
                <w:rFonts w:ascii="Times New Roman" w:hAnsi="Times New Roman"/>
                <w:kern w:val="0"/>
                <w:sz w:val="24"/>
                <w:szCs w:val="20"/>
              </w:rPr>
              <w:t>证书</w:t>
            </w:r>
          </w:p>
          <w:p>
            <w:pPr>
              <w:widowControl/>
              <w:jc w:val="center"/>
              <w:rPr>
                <w:rFonts w:ascii="Times New Roman" w:hAnsi="Times New Roman"/>
                <w:kern w:val="0"/>
                <w:sz w:val="24"/>
                <w:szCs w:val="20"/>
              </w:rPr>
            </w:pPr>
            <w:r>
              <w:rPr>
                <w:rFonts w:ascii="Times New Roman" w:hAnsi="Times New Roman"/>
                <w:kern w:val="0"/>
                <w:sz w:val="24"/>
                <w:szCs w:val="20"/>
              </w:rPr>
              <w:t>名称</w:t>
            </w:r>
          </w:p>
        </w:tc>
        <w:tc>
          <w:tcPr>
            <w:tcW w:w="1032" w:type="dxa"/>
            <w:vAlign w:val="center"/>
          </w:tcPr>
          <w:p>
            <w:pPr>
              <w:widowControl/>
              <w:jc w:val="center"/>
              <w:rPr>
                <w:rFonts w:ascii="Times New Roman" w:hAnsi="Times New Roman"/>
                <w:kern w:val="0"/>
                <w:sz w:val="24"/>
                <w:szCs w:val="20"/>
              </w:rPr>
            </w:pPr>
            <w:r>
              <w:rPr>
                <w:rFonts w:ascii="Times New Roman" w:hAnsi="Times New Roman"/>
                <w:kern w:val="0"/>
                <w:sz w:val="24"/>
                <w:szCs w:val="20"/>
              </w:rPr>
              <w:t>级别</w:t>
            </w:r>
          </w:p>
        </w:tc>
        <w:tc>
          <w:tcPr>
            <w:tcW w:w="1032" w:type="dxa"/>
            <w:vAlign w:val="center"/>
          </w:tcPr>
          <w:p>
            <w:pPr>
              <w:widowControl/>
              <w:jc w:val="center"/>
              <w:rPr>
                <w:rFonts w:ascii="Times New Roman" w:hAnsi="Times New Roman"/>
                <w:kern w:val="0"/>
                <w:sz w:val="24"/>
                <w:szCs w:val="20"/>
              </w:rPr>
            </w:pPr>
            <w:r>
              <w:rPr>
                <w:rFonts w:ascii="Times New Roman" w:hAnsi="Times New Roman"/>
                <w:kern w:val="0"/>
                <w:sz w:val="24"/>
                <w:szCs w:val="20"/>
              </w:rPr>
              <w:t>证号</w:t>
            </w:r>
          </w:p>
        </w:tc>
        <w:tc>
          <w:tcPr>
            <w:tcW w:w="1032" w:type="dxa"/>
            <w:vAlign w:val="center"/>
          </w:tcPr>
          <w:p>
            <w:pPr>
              <w:widowControl/>
              <w:jc w:val="center"/>
              <w:rPr>
                <w:rFonts w:ascii="Times New Roman" w:hAnsi="Times New Roman"/>
                <w:kern w:val="0"/>
                <w:sz w:val="24"/>
                <w:szCs w:val="20"/>
              </w:rPr>
            </w:pPr>
            <w:r>
              <w:rPr>
                <w:rFonts w:ascii="Times New Roman" w:hAnsi="Times New Roman"/>
                <w:kern w:val="0"/>
                <w:sz w:val="24"/>
                <w:szCs w:val="20"/>
              </w:rPr>
              <w:t>专业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30"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管理</w:t>
            </w:r>
          </w:p>
          <w:p>
            <w:pPr>
              <w:widowControl/>
              <w:jc w:val="center"/>
              <w:rPr>
                <w:rFonts w:ascii="Times New Roman" w:hAnsi="Times New Roman"/>
                <w:kern w:val="0"/>
                <w:sz w:val="24"/>
                <w:szCs w:val="20"/>
              </w:rPr>
            </w:pPr>
            <w:r>
              <w:rPr>
                <w:rFonts w:ascii="Times New Roman" w:hAnsi="Times New Roman"/>
                <w:kern w:val="0"/>
                <w:sz w:val="24"/>
                <w:szCs w:val="20"/>
              </w:rPr>
              <w:t>人员</w:t>
            </w: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30"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技术</w:t>
            </w:r>
          </w:p>
          <w:p>
            <w:pPr>
              <w:widowControl/>
              <w:jc w:val="center"/>
              <w:rPr>
                <w:rFonts w:ascii="Times New Roman" w:hAnsi="Times New Roman"/>
                <w:kern w:val="0"/>
                <w:sz w:val="24"/>
                <w:szCs w:val="20"/>
              </w:rPr>
            </w:pPr>
            <w:r>
              <w:rPr>
                <w:rFonts w:ascii="Times New Roman" w:hAnsi="Times New Roman"/>
                <w:kern w:val="0"/>
                <w:sz w:val="24"/>
                <w:szCs w:val="20"/>
              </w:rPr>
              <w:t>人员</w:t>
            </w: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30"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售后服务人员</w:t>
            </w: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bl>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ascii="Times New Roman" w:hAnsi="Times New Roman"/>
          <w:b/>
          <w:kern w:val="0"/>
          <w:sz w:val="24"/>
          <w:szCs w:val="20"/>
        </w:rPr>
      </w:pPr>
      <w:r>
        <w:rPr>
          <w:rFonts w:ascii="Times New Roman" w:hAnsi="Times New Roman"/>
          <w:kern w:val="0"/>
          <w:sz w:val="24"/>
          <w:szCs w:val="20"/>
        </w:rPr>
        <w:br w:type="page"/>
      </w:r>
      <w:bookmarkStart w:id="32" w:name="_Toc503987104"/>
      <w:bookmarkStart w:id="33" w:name="_Toc503986971"/>
      <w:bookmarkStart w:id="34" w:name="_Toc503986415"/>
      <w:bookmarkStart w:id="35" w:name="_Toc503987183"/>
      <w:bookmarkStart w:id="36" w:name="_Toc503987293"/>
      <w:bookmarkStart w:id="37" w:name="_Toc503986838"/>
      <w:r>
        <w:rPr>
          <w:rFonts w:ascii="Times New Roman" w:hAnsi="Times New Roman"/>
          <w:b/>
          <w:kern w:val="0"/>
          <w:sz w:val="24"/>
          <w:szCs w:val="20"/>
        </w:rPr>
        <w:t>格式2-8</w:t>
      </w:r>
    </w:p>
    <w:p>
      <w:pPr>
        <w:widowControl/>
        <w:spacing w:line="360" w:lineRule="auto"/>
        <w:jc w:val="center"/>
        <w:outlineLvl w:val="1"/>
        <w:rPr>
          <w:rFonts w:ascii="Times New Roman" w:hAnsi="Times New Roman" w:eastAsia="黑体"/>
          <w:b/>
          <w:kern w:val="0"/>
          <w:sz w:val="32"/>
          <w:szCs w:val="32"/>
        </w:rPr>
      </w:pPr>
      <w:bookmarkStart w:id="38" w:name="_Toc40447271"/>
      <w:bookmarkStart w:id="39" w:name="_Toc52036330"/>
      <w:bookmarkStart w:id="40" w:name="_Toc33698136"/>
      <w:bookmarkStart w:id="41" w:name="_Toc34051809"/>
      <w:bookmarkStart w:id="42" w:name="_Toc33709797"/>
      <w:r>
        <w:rPr>
          <w:rFonts w:ascii="Times New Roman" w:hAnsi="Times New Roman" w:eastAsia="黑体"/>
          <w:b/>
          <w:kern w:val="0"/>
          <w:sz w:val="32"/>
          <w:szCs w:val="32"/>
        </w:rPr>
        <w:t>八、满足实质性要求承诺函</w:t>
      </w:r>
      <w:bookmarkEnd w:id="32"/>
      <w:bookmarkEnd w:id="33"/>
      <w:bookmarkEnd w:id="34"/>
      <w:bookmarkEnd w:id="35"/>
      <w:bookmarkEnd w:id="36"/>
      <w:bookmarkEnd w:id="37"/>
      <w:bookmarkEnd w:id="38"/>
      <w:bookmarkEnd w:id="39"/>
      <w:bookmarkEnd w:id="40"/>
      <w:bookmarkEnd w:id="41"/>
      <w:bookmarkEnd w:id="42"/>
    </w:p>
    <w:p>
      <w:pPr>
        <w:widowControl/>
        <w:jc w:val="left"/>
        <w:rPr>
          <w:rFonts w:ascii="Times New Roman" w:hAnsi="Times New Roman"/>
          <w:kern w:val="0"/>
          <w:sz w:val="24"/>
          <w:szCs w:val="20"/>
        </w:rPr>
      </w:pPr>
    </w:p>
    <w:p>
      <w:pPr>
        <w:widowControl/>
        <w:spacing w:line="360" w:lineRule="auto"/>
        <w:jc w:val="left"/>
        <w:rPr>
          <w:rFonts w:ascii="Times New Roman" w:hAnsi="Times New Roman"/>
          <w:kern w:val="0"/>
          <w:sz w:val="24"/>
          <w:szCs w:val="20"/>
        </w:rPr>
      </w:pPr>
      <w:r>
        <w:rPr>
          <w:rFonts w:hint="eastAsia" w:ascii="Times New Roman" w:hAnsi="Times New Roman"/>
          <w:kern w:val="0"/>
          <w:sz w:val="24"/>
          <w:szCs w:val="20"/>
          <w:u w:val="single"/>
        </w:rPr>
        <w:t>三台县</w:t>
      </w:r>
      <w:r>
        <w:rPr>
          <w:rFonts w:hint="eastAsia" w:ascii="Times New Roman" w:hAnsi="Times New Roman"/>
          <w:kern w:val="0"/>
          <w:sz w:val="24"/>
          <w:szCs w:val="20"/>
          <w:u w:val="single"/>
          <w:lang w:eastAsia="zh-CN"/>
        </w:rPr>
        <w:t>中医院</w:t>
      </w:r>
      <w:r>
        <w:rPr>
          <w:rFonts w:ascii="Times New Roman" w:hAnsi="Times New Roman"/>
          <w:kern w:val="0"/>
          <w:sz w:val="24"/>
          <w:szCs w:val="20"/>
        </w:rPr>
        <w:t>：</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我公司作为本次比选项目的比选申请人，根据比选文件要求，现郑重承诺如下：</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完全接受和响应本项目比选文件中规定的实质性要求。</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本公司对上述承诺的内容事项真实性负责。如经查实上述承诺的内容事项存在虚假，我公司愿意接受以提供虚假材料谋取成交追究法律责任。</w:t>
      </w:r>
    </w:p>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比选申请人名称</w:t>
      </w:r>
      <w:r>
        <w:rPr>
          <w:rFonts w:ascii="Times New Roman" w:hAnsi="Times New Roman"/>
          <w:b/>
          <w:color w:val="000000"/>
          <w:kern w:val="0"/>
          <w:sz w:val="24"/>
          <w:szCs w:val="20"/>
        </w:rPr>
        <w:t>（加盖公章）</w:t>
      </w:r>
      <w:r>
        <w:rPr>
          <w:rFonts w:ascii="Times New Roman" w:hAnsi="Times New Roman"/>
          <w:color w:val="000000"/>
          <w:kern w:val="0"/>
          <w:sz w:val="24"/>
          <w:szCs w:val="20"/>
        </w:rPr>
        <w:t>：</w:t>
      </w:r>
      <w:r>
        <w:rPr>
          <w:rFonts w:ascii="Times New Roman" w:hAnsi="Times New Roman"/>
          <w:color w:val="000000"/>
          <w:kern w:val="0"/>
          <w:sz w:val="24"/>
          <w:szCs w:val="20"/>
          <w:u w:val="single"/>
        </w:rPr>
        <w:t xml:space="preserve">                                            </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法定代表人/单位负责人或授权代表</w:t>
      </w:r>
      <w:r>
        <w:rPr>
          <w:rFonts w:ascii="Times New Roman" w:hAnsi="Times New Roman"/>
          <w:b/>
          <w:color w:val="000000"/>
          <w:kern w:val="0"/>
          <w:sz w:val="24"/>
          <w:szCs w:val="20"/>
        </w:rPr>
        <w:t>（签字或加盖个人名章）</w:t>
      </w:r>
      <w:r>
        <w:rPr>
          <w:rFonts w:ascii="Times New Roman" w:hAnsi="Times New Roman"/>
          <w:color w:val="000000"/>
          <w:kern w:val="0"/>
          <w:sz w:val="24"/>
          <w:szCs w:val="20"/>
        </w:rPr>
        <w:t>：</w:t>
      </w:r>
      <w:r>
        <w:rPr>
          <w:rFonts w:ascii="Times New Roman" w:hAnsi="Times New Roman"/>
          <w:color w:val="000000"/>
          <w:kern w:val="0"/>
          <w:sz w:val="24"/>
          <w:szCs w:val="20"/>
          <w:u w:val="single"/>
        </w:rPr>
        <w:t xml:space="preserve">                 </w:t>
      </w:r>
    </w:p>
    <w:p>
      <w:pPr>
        <w:widowControl/>
        <w:spacing w:line="360" w:lineRule="auto"/>
        <w:ind w:firstLine="480" w:firstLineChars="200"/>
        <w:jc w:val="left"/>
        <w:rPr>
          <w:rFonts w:ascii="Times New Roman" w:hAnsi="Times New Roman"/>
          <w:b/>
          <w:kern w:val="0"/>
          <w:sz w:val="24"/>
        </w:rPr>
      </w:pPr>
      <w:r>
        <w:rPr>
          <w:rFonts w:ascii="Times New Roman" w:hAnsi="Times New Roman"/>
          <w:color w:val="000000"/>
          <w:kern w:val="0"/>
          <w:sz w:val="24"/>
          <w:szCs w:val="20"/>
        </w:rPr>
        <w:t>日期：</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年</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月</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日</w:t>
      </w:r>
    </w:p>
    <w:p>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格式2-9</w:t>
      </w:r>
    </w:p>
    <w:p>
      <w:pPr>
        <w:widowControl/>
        <w:spacing w:line="360" w:lineRule="auto"/>
        <w:jc w:val="center"/>
        <w:outlineLvl w:val="1"/>
        <w:rPr>
          <w:rFonts w:ascii="Times New Roman" w:hAnsi="Times New Roman" w:eastAsia="黑体"/>
          <w:b/>
          <w:kern w:val="0"/>
          <w:sz w:val="32"/>
          <w:szCs w:val="32"/>
        </w:rPr>
      </w:pPr>
      <w:bookmarkStart w:id="43" w:name="_Toc52036331"/>
      <w:bookmarkStart w:id="44" w:name="_Toc40447272"/>
      <w:bookmarkStart w:id="45" w:name="_Toc33698137"/>
      <w:bookmarkStart w:id="46" w:name="_Toc34051810"/>
      <w:bookmarkStart w:id="47" w:name="_Toc33709798"/>
      <w:r>
        <w:rPr>
          <w:rFonts w:ascii="Times New Roman" w:hAnsi="Times New Roman" w:eastAsia="黑体"/>
          <w:b/>
          <w:kern w:val="0"/>
          <w:sz w:val="32"/>
          <w:szCs w:val="32"/>
        </w:rPr>
        <w:t>九、知识产权承诺函</w:t>
      </w:r>
      <w:bookmarkEnd w:id="43"/>
      <w:bookmarkEnd w:id="44"/>
      <w:bookmarkEnd w:id="45"/>
      <w:bookmarkEnd w:id="46"/>
      <w:bookmarkEnd w:id="47"/>
    </w:p>
    <w:p>
      <w:pPr>
        <w:widowControl/>
        <w:spacing w:line="360" w:lineRule="auto"/>
        <w:jc w:val="left"/>
        <w:rPr>
          <w:rFonts w:ascii="Times New Roman" w:hAnsi="Times New Roman"/>
          <w:color w:val="000000"/>
          <w:kern w:val="0"/>
          <w:sz w:val="24"/>
          <w:szCs w:val="20"/>
        </w:rPr>
      </w:pPr>
      <w:r>
        <w:rPr>
          <w:rFonts w:hint="eastAsia" w:ascii="Times New Roman" w:hAnsi="Times New Roman"/>
          <w:color w:val="000000"/>
          <w:kern w:val="0"/>
          <w:sz w:val="24"/>
          <w:szCs w:val="20"/>
          <w:u w:val="single"/>
        </w:rPr>
        <w:t>三台县</w:t>
      </w:r>
      <w:r>
        <w:rPr>
          <w:rFonts w:hint="eastAsia" w:ascii="Times New Roman" w:hAnsi="Times New Roman"/>
          <w:color w:val="000000"/>
          <w:kern w:val="0"/>
          <w:sz w:val="24"/>
          <w:szCs w:val="20"/>
          <w:u w:val="single"/>
          <w:lang w:eastAsia="zh-CN"/>
        </w:rPr>
        <w:t>中医院</w:t>
      </w:r>
      <w:r>
        <w:rPr>
          <w:rFonts w:ascii="Times New Roman" w:hAnsi="Times New Roman"/>
          <w:color w:val="000000"/>
          <w:kern w:val="0"/>
          <w:sz w:val="24"/>
          <w:szCs w:val="20"/>
        </w:rPr>
        <w:t>：</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我公司作为本次比选项目的比选申请人，根据比选文件总则“知识产权（实质性要求）”规定，现郑重承诺如下：</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1、我单位保证在本项目使用的任何产品和服务（包括部分使用）时，不会产生因第三方提出侵犯其专利权、商标权或其它知识产权而引起的法律和经济纠纷，如因专利权、商标权或其它知识产权而引起法律和经济纠纷，由我单位承担所有相关责任。</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2、比选人享有本项目实施过程中产生的知识成果及知识产权。</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3、我单位如在项目实施过程中采用自有知识成果，我单位将在响应文件中进行声明，并提供相关知识产权证明文件。使用该知识成果后，我单位将提供开发接口和开发手册等技术文档，并承诺提供无限期技术支持，比选人享有永久使用权（含比选人委托第三方在该项目后续开发的使用权）。</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4、如采用的知识产权不是我单位所拥有的，则我单位响应文件中的报价已经包括合法获取该知识产权的相关费用。</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本公司对上述承诺的内容事项真实性负责。如经查实上述承诺的内容事项存在虚假，我公司愿意接受以提供虚假材料谋取成交结果并追究法律责任。</w:t>
      </w:r>
    </w:p>
    <w:p>
      <w:pPr>
        <w:widowControl/>
        <w:spacing w:line="360" w:lineRule="auto"/>
        <w:jc w:val="left"/>
        <w:rPr>
          <w:rFonts w:ascii="Times New Roman" w:hAnsi="Times New Roman"/>
          <w:color w:val="000000"/>
          <w:kern w:val="0"/>
          <w:sz w:val="24"/>
          <w:szCs w:val="20"/>
        </w:rPr>
      </w:pPr>
    </w:p>
    <w:p>
      <w:pPr>
        <w:widowControl/>
        <w:spacing w:line="360" w:lineRule="auto"/>
        <w:jc w:val="left"/>
        <w:rPr>
          <w:rFonts w:ascii="Times New Roman" w:hAnsi="Times New Roman"/>
          <w:color w:val="000000"/>
          <w:kern w:val="0"/>
          <w:sz w:val="24"/>
          <w:szCs w:val="20"/>
        </w:rPr>
      </w:pP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比选申请人名称</w:t>
      </w:r>
      <w:r>
        <w:rPr>
          <w:rFonts w:ascii="Times New Roman" w:hAnsi="Times New Roman"/>
          <w:b/>
          <w:color w:val="000000"/>
          <w:kern w:val="0"/>
          <w:sz w:val="24"/>
          <w:szCs w:val="20"/>
        </w:rPr>
        <w:t>（加盖公章）</w:t>
      </w:r>
      <w:r>
        <w:rPr>
          <w:rFonts w:ascii="Times New Roman" w:hAnsi="Times New Roman"/>
          <w:color w:val="000000"/>
          <w:kern w:val="0"/>
          <w:sz w:val="24"/>
          <w:szCs w:val="20"/>
        </w:rPr>
        <w:t>：</w:t>
      </w:r>
      <w:r>
        <w:rPr>
          <w:rFonts w:ascii="Times New Roman" w:hAnsi="Times New Roman"/>
          <w:color w:val="000000"/>
          <w:kern w:val="0"/>
          <w:sz w:val="24"/>
          <w:szCs w:val="20"/>
          <w:u w:val="single"/>
        </w:rPr>
        <w:t xml:space="preserve">                                            </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法定代表人/单位负责人或授权代表</w:t>
      </w:r>
      <w:r>
        <w:rPr>
          <w:rFonts w:ascii="Times New Roman" w:hAnsi="Times New Roman"/>
          <w:b/>
          <w:color w:val="000000"/>
          <w:kern w:val="0"/>
          <w:sz w:val="24"/>
          <w:szCs w:val="20"/>
        </w:rPr>
        <w:t>（签字或加盖个人名章）</w:t>
      </w:r>
      <w:r>
        <w:rPr>
          <w:rFonts w:ascii="Times New Roman" w:hAnsi="Times New Roman"/>
          <w:color w:val="000000"/>
          <w:kern w:val="0"/>
          <w:sz w:val="24"/>
          <w:szCs w:val="20"/>
        </w:rPr>
        <w:t>：</w:t>
      </w:r>
      <w:r>
        <w:rPr>
          <w:rFonts w:ascii="Times New Roman" w:hAnsi="Times New Roman"/>
          <w:color w:val="000000"/>
          <w:kern w:val="0"/>
          <w:sz w:val="24"/>
          <w:szCs w:val="20"/>
          <w:u w:val="single"/>
        </w:rPr>
        <w:t xml:space="preserve">                 </w:t>
      </w:r>
    </w:p>
    <w:p>
      <w:pPr>
        <w:widowControl/>
        <w:spacing w:line="360" w:lineRule="auto"/>
        <w:ind w:firstLine="480" w:firstLineChars="200"/>
        <w:jc w:val="left"/>
        <w:rPr>
          <w:rFonts w:ascii="Times New Roman" w:hAnsi="Times New Roman"/>
          <w:b/>
          <w:kern w:val="0"/>
          <w:sz w:val="24"/>
        </w:rPr>
      </w:pPr>
      <w:r>
        <w:rPr>
          <w:rFonts w:ascii="Times New Roman" w:hAnsi="Times New Roman"/>
          <w:color w:val="000000"/>
          <w:kern w:val="0"/>
          <w:sz w:val="24"/>
          <w:szCs w:val="20"/>
        </w:rPr>
        <w:t>日期：</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年</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月</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日</w:t>
      </w:r>
    </w:p>
    <w:p>
      <w:pPr>
        <w:rPr>
          <w:rFonts w:ascii="Times New Roman" w:hAnsi="Times New Roman"/>
          <w:b/>
          <w:sz w:val="24"/>
        </w:rPr>
      </w:pPr>
      <w:r>
        <w:rPr>
          <w:rFonts w:ascii="Times New Roman" w:hAnsi="Times New Roman"/>
          <w:b/>
          <w:kern w:val="0"/>
          <w:sz w:val="24"/>
        </w:rPr>
        <w:br w:type="page"/>
      </w:r>
    </w:p>
    <w:p>
      <w:pPr>
        <w:rPr>
          <w:rFonts w:ascii="Times New Roman" w:hAnsi="Times New Roman"/>
          <w:b/>
          <w:sz w:val="24"/>
        </w:rPr>
      </w:pPr>
      <w:r>
        <w:rPr>
          <w:rFonts w:ascii="Times New Roman" w:hAnsi="Times New Roman"/>
          <w:b/>
          <w:sz w:val="24"/>
        </w:rPr>
        <w:t>格式2-1</w:t>
      </w:r>
      <w:r>
        <w:rPr>
          <w:rFonts w:hint="eastAsia" w:ascii="Times New Roman" w:hAnsi="Times New Roman"/>
          <w:b/>
          <w:sz w:val="24"/>
        </w:rPr>
        <w:t>0</w:t>
      </w:r>
    </w:p>
    <w:p>
      <w:pPr>
        <w:spacing w:line="360" w:lineRule="auto"/>
        <w:jc w:val="center"/>
        <w:rPr>
          <w:rFonts w:ascii="Times New Roman" w:hAnsi="Times New Roman"/>
          <w:b/>
          <w:kern w:val="0"/>
          <w:sz w:val="24"/>
        </w:rPr>
      </w:pPr>
    </w:p>
    <w:p>
      <w:pPr>
        <w:spacing w:line="360" w:lineRule="auto"/>
        <w:jc w:val="center"/>
        <w:rPr>
          <w:rFonts w:ascii="Times New Roman" w:hAnsi="Times New Roman"/>
          <w:b/>
          <w:sz w:val="32"/>
          <w:szCs w:val="32"/>
        </w:rPr>
      </w:pPr>
      <w:r>
        <w:rPr>
          <w:rFonts w:hint="eastAsia" w:ascii="Times New Roman" w:hAnsi="Times New Roman"/>
          <w:b/>
          <w:sz w:val="32"/>
          <w:szCs w:val="32"/>
        </w:rPr>
        <w:t>十</w:t>
      </w:r>
      <w:r>
        <w:rPr>
          <w:rFonts w:ascii="Times New Roman" w:hAnsi="Times New Roman"/>
          <w:b/>
          <w:sz w:val="32"/>
          <w:szCs w:val="32"/>
        </w:rPr>
        <w:t>、报价表</w:t>
      </w:r>
    </w:p>
    <w:p>
      <w:pPr>
        <w:rPr>
          <w:rFonts w:ascii="Times New Roman" w:hAnsi="Times New Roman"/>
          <w:sz w:val="24"/>
          <w:szCs w:val="20"/>
        </w:rPr>
      </w:pPr>
    </w:p>
    <w:p>
      <w:pPr>
        <w:spacing w:line="360" w:lineRule="auto"/>
        <w:rPr>
          <w:rFonts w:ascii="Times New Roman" w:hAnsi="Times New Roman"/>
          <w:b/>
          <w:sz w:val="24"/>
        </w:rPr>
      </w:pPr>
      <w:r>
        <w:rPr>
          <w:rFonts w:ascii="Times New Roman" w:hAnsi="Times New Roman"/>
          <w:b/>
          <w:sz w:val="24"/>
        </w:rPr>
        <w:t>项目名称：</w:t>
      </w:r>
      <w:r>
        <w:rPr>
          <w:rFonts w:ascii="Times New Roman" w:hAnsi="Times New Roman"/>
          <w:b/>
          <w:sz w:val="24"/>
          <w:u w:val="single"/>
        </w:rPr>
        <w:t xml:space="preserve">                     </w:t>
      </w:r>
    </w:p>
    <w:tbl>
      <w:tblPr>
        <w:tblStyle w:val="27"/>
        <w:tblW w:w="852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83"/>
        <w:gridCol w:w="714"/>
        <w:gridCol w:w="1343"/>
        <w:gridCol w:w="672"/>
        <w:gridCol w:w="1176"/>
        <w:gridCol w:w="1176"/>
        <w:gridCol w:w="1116"/>
        <w:gridCol w:w="900"/>
        <w:gridCol w:w="84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583" w:type="dxa"/>
            <w:vAlign w:val="center"/>
          </w:tcPr>
          <w:p>
            <w:pPr>
              <w:ind w:left="-105" w:leftChars="-50" w:right="-105" w:rightChars="-50"/>
              <w:jc w:val="center"/>
              <w:rPr>
                <w:rFonts w:ascii="Times New Roman" w:hAnsi="Times New Roman"/>
                <w:b/>
                <w:sz w:val="24"/>
              </w:rPr>
            </w:pPr>
            <w:r>
              <w:rPr>
                <w:rFonts w:hint="eastAsia" w:ascii="Times New Roman" w:hAnsi="Times New Roman"/>
                <w:b/>
                <w:sz w:val="24"/>
              </w:rPr>
              <w:t>序号</w:t>
            </w:r>
          </w:p>
        </w:tc>
        <w:tc>
          <w:tcPr>
            <w:tcW w:w="714" w:type="dxa"/>
            <w:vAlign w:val="center"/>
          </w:tcPr>
          <w:p>
            <w:pPr>
              <w:ind w:left="-105" w:leftChars="-50" w:right="-105" w:rightChars="-50"/>
              <w:jc w:val="center"/>
              <w:rPr>
                <w:rFonts w:ascii="Times New Roman" w:hAnsi="Times New Roman"/>
                <w:b/>
                <w:sz w:val="24"/>
              </w:rPr>
            </w:pPr>
            <w:r>
              <w:rPr>
                <w:rFonts w:hint="eastAsia" w:ascii="Times New Roman" w:hAnsi="Times New Roman"/>
                <w:b/>
                <w:sz w:val="24"/>
              </w:rPr>
              <w:t>产品</w:t>
            </w:r>
          </w:p>
          <w:p>
            <w:pPr>
              <w:ind w:left="-105" w:leftChars="-50" w:right="-105" w:rightChars="-50"/>
              <w:jc w:val="center"/>
              <w:rPr>
                <w:rFonts w:ascii="Times New Roman" w:hAnsi="Times New Roman"/>
                <w:b/>
                <w:sz w:val="24"/>
              </w:rPr>
            </w:pPr>
            <w:r>
              <w:rPr>
                <w:rFonts w:hint="eastAsia" w:ascii="Times New Roman" w:hAnsi="Times New Roman"/>
                <w:b/>
                <w:sz w:val="24"/>
              </w:rPr>
              <w:t>名称</w:t>
            </w:r>
          </w:p>
        </w:tc>
        <w:tc>
          <w:tcPr>
            <w:tcW w:w="1343" w:type="dxa"/>
            <w:vAlign w:val="center"/>
          </w:tcPr>
          <w:p>
            <w:pPr>
              <w:ind w:left="-105" w:leftChars="-50" w:right="-105" w:rightChars="-50"/>
              <w:jc w:val="center"/>
              <w:rPr>
                <w:rFonts w:ascii="Times New Roman" w:hAnsi="Times New Roman"/>
                <w:b/>
                <w:sz w:val="24"/>
              </w:rPr>
            </w:pPr>
            <w:r>
              <w:rPr>
                <w:rFonts w:hint="eastAsia" w:ascii="Times New Roman" w:hAnsi="Times New Roman"/>
                <w:b/>
                <w:sz w:val="24"/>
              </w:rPr>
              <w:t>制造商家及规格型号</w:t>
            </w:r>
          </w:p>
        </w:tc>
        <w:tc>
          <w:tcPr>
            <w:tcW w:w="672" w:type="dxa"/>
            <w:vAlign w:val="center"/>
          </w:tcPr>
          <w:p>
            <w:pPr>
              <w:ind w:left="-105" w:leftChars="-50" w:right="-105" w:rightChars="-50"/>
              <w:jc w:val="center"/>
              <w:rPr>
                <w:rFonts w:ascii="Times New Roman" w:hAnsi="Times New Roman"/>
                <w:b/>
                <w:sz w:val="24"/>
              </w:rPr>
            </w:pPr>
            <w:r>
              <w:rPr>
                <w:rFonts w:hint="eastAsia" w:ascii="Times New Roman" w:hAnsi="Times New Roman"/>
                <w:b/>
                <w:sz w:val="24"/>
              </w:rPr>
              <w:t>数量</w:t>
            </w:r>
          </w:p>
        </w:tc>
        <w:tc>
          <w:tcPr>
            <w:tcW w:w="1176" w:type="dxa"/>
            <w:vAlign w:val="center"/>
          </w:tcPr>
          <w:p>
            <w:pPr>
              <w:ind w:left="-105" w:leftChars="-50" w:right="-105" w:rightChars="-50"/>
              <w:jc w:val="center"/>
              <w:rPr>
                <w:rFonts w:ascii="Times New Roman" w:hAnsi="Times New Roman"/>
                <w:b/>
                <w:sz w:val="24"/>
              </w:rPr>
            </w:pPr>
            <w:r>
              <w:rPr>
                <w:rFonts w:hint="eastAsia" w:ascii="Times New Roman" w:hAnsi="Times New Roman"/>
                <w:b/>
                <w:sz w:val="24"/>
              </w:rPr>
              <w:t>投标单价</w:t>
            </w:r>
          </w:p>
          <w:p>
            <w:pPr>
              <w:ind w:left="-105" w:leftChars="-50" w:right="-105" w:rightChars="-50"/>
              <w:jc w:val="center"/>
              <w:rPr>
                <w:rFonts w:ascii="Times New Roman" w:hAnsi="Times New Roman"/>
                <w:b/>
                <w:sz w:val="24"/>
              </w:rPr>
            </w:pPr>
            <w:r>
              <w:rPr>
                <w:rFonts w:hint="eastAsia" w:ascii="Times New Roman" w:hAnsi="Times New Roman"/>
                <w:b/>
                <w:sz w:val="24"/>
              </w:rPr>
              <w:t>（万元）</w:t>
            </w:r>
          </w:p>
        </w:tc>
        <w:tc>
          <w:tcPr>
            <w:tcW w:w="1176" w:type="dxa"/>
            <w:vAlign w:val="center"/>
          </w:tcPr>
          <w:p>
            <w:pPr>
              <w:ind w:left="-105" w:leftChars="-50" w:right="-105" w:rightChars="-50"/>
              <w:jc w:val="center"/>
              <w:rPr>
                <w:rFonts w:ascii="Times New Roman" w:hAnsi="Times New Roman"/>
                <w:b/>
                <w:sz w:val="24"/>
              </w:rPr>
            </w:pPr>
            <w:r>
              <w:rPr>
                <w:rFonts w:hint="eastAsia" w:ascii="Times New Roman" w:hAnsi="Times New Roman"/>
                <w:b/>
                <w:sz w:val="24"/>
              </w:rPr>
              <w:t>投标总价</w:t>
            </w:r>
          </w:p>
          <w:p>
            <w:pPr>
              <w:ind w:left="-105" w:leftChars="-50" w:right="-105" w:rightChars="-50"/>
              <w:jc w:val="center"/>
              <w:rPr>
                <w:rFonts w:ascii="Times New Roman" w:hAnsi="Times New Roman"/>
                <w:b/>
                <w:sz w:val="24"/>
              </w:rPr>
            </w:pPr>
            <w:r>
              <w:rPr>
                <w:rFonts w:hint="eastAsia" w:ascii="Times New Roman" w:hAnsi="Times New Roman"/>
                <w:b/>
                <w:sz w:val="24"/>
              </w:rPr>
              <w:t>（万元）</w:t>
            </w:r>
          </w:p>
        </w:tc>
        <w:tc>
          <w:tcPr>
            <w:tcW w:w="1116" w:type="dxa"/>
            <w:vAlign w:val="center"/>
          </w:tcPr>
          <w:p>
            <w:pPr>
              <w:ind w:left="-105" w:leftChars="-50" w:right="-105" w:rightChars="-50"/>
              <w:jc w:val="center"/>
              <w:rPr>
                <w:rFonts w:ascii="Times New Roman" w:hAnsi="Times New Roman"/>
                <w:b/>
                <w:sz w:val="24"/>
              </w:rPr>
            </w:pPr>
            <w:r>
              <w:rPr>
                <w:rFonts w:hint="eastAsia" w:ascii="Times New Roman" w:hAnsi="Times New Roman"/>
                <w:b/>
                <w:sz w:val="24"/>
              </w:rPr>
              <w:t>交货期</w:t>
            </w:r>
          </w:p>
        </w:tc>
        <w:tc>
          <w:tcPr>
            <w:tcW w:w="900" w:type="dxa"/>
            <w:vAlign w:val="center"/>
          </w:tcPr>
          <w:p>
            <w:pPr>
              <w:ind w:left="-105" w:leftChars="-50" w:right="-105" w:rightChars="-50"/>
              <w:jc w:val="center"/>
              <w:rPr>
                <w:rFonts w:ascii="Times New Roman" w:hAnsi="Times New Roman"/>
                <w:b/>
                <w:sz w:val="24"/>
              </w:rPr>
            </w:pPr>
            <w:r>
              <w:rPr>
                <w:rFonts w:hint="eastAsia" w:ascii="Times New Roman" w:hAnsi="Times New Roman"/>
                <w:b/>
                <w:sz w:val="24"/>
              </w:rPr>
              <w:t>是否属于进口产品</w:t>
            </w:r>
          </w:p>
        </w:tc>
        <w:tc>
          <w:tcPr>
            <w:tcW w:w="842" w:type="dxa"/>
            <w:vAlign w:val="center"/>
          </w:tcPr>
          <w:p>
            <w:pPr>
              <w:ind w:left="-105" w:leftChars="-50" w:right="-105" w:rightChars="-50"/>
              <w:jc w:val="center"/>
              <w:rPr>
                <w:rFonts w:ascii="Times New Roman" w:hAnsi="Times New Roman"/>
                <w:b/>
                <w:sz w:val="24"/>
              </w:rPr>
            </w:pPr>
            <w:r>
              <w:rPr>
                <w:rFonts w:hint="eastAsia" w:ascii="Times New Roman" w:hAnsi="Times New Roman"/>
                <w:b/>
                <w:sz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583" w:type="dxa"/>
            <w:vAlign w:val="center"/>
          </w:tcPr>
          <w:p>
            <w:pPr>
              <w:spacing w:line="360" w:lineRule="auto"/>
              <w:ind w:left="-105" w:leftChars="-50" w:right="-105" w:rightChars="-50"/>
              <w:jc w:val="center"/>
              <w:rPr>
                <w:rFonts w:ascii="Times New Roman" w:hAnsi="Times New Roman"/>
                <w:sz w:val="24"/>
              </w:rPr>
            </w:pPr>
          </w:p>
        </w:tc>
        <w:tc>
          <w:tcPr>
            <w:tcW w:w="714" w:type="dxa"/>
            <w:vAlign w:val="center"/>
          </w:tcPr>
          <w:p>
            <w:pPr>
              <w:spacing w:line="360" w:lineRule="auto"/>
              <w:ind w:left="-105" w:leftChars="-50" w:right="-105" w:rightChars="-50"/>
              <w:jc w:val="center"/>
              <w:rPr>
                <w:rFonts w:ascii="Times New Roman" w:hAnsi="Times New Roman"/>
                <w:sz w:val="24"/>
              </w:rPr>
            </w:pPr>
          </w:p>
        </w:tc>
        <w:tc>
          <w:tcPr>
            <w:tcW w:w="1343" w:type="dxa"/>
            <w:vAlign w:val="center"/>
          </w:tcPr>
          <w:p>
            <w:pPr>
              <w:spacing w:line="360" w:lineRule="auto"/>
              <w:ind w:left="-105" w:leftChars="-50" w:right="-105" w:rightChars="-50"/>
              <w:jc w:val="center"/>
              <w:rPr>
                <w:rFonts w:ascii="Times New Roman" w:hAnsi="Times New Roman"/>
                <w:sz w:val="24"/>
              </w:rPr>
            </w:pPr>
          </w:p>
        </w:tc>
        <w:tc>
          <w:tcPr>
            <w:tcW w:w="672" w:type="dxa"/>
            <w:vAlign w:val="center"/>
          </w:tcPr>
          <w:p>
            <w:pPr>
              <w:spacing w:line="360" w:lineRule="auto"/>
              <w:ind w:left="-105" w:leftChars="-50" w:right="-105" w:rightChars="-50"/>
              <w:jc w:val="center"/>
              <w:rPr>
                <w:rFonts w:ascii="Times New Roman" w:hAnsi="Times New Roman"/>
                <w:sz w:val="24"/>
              </w:rPr>
            </w:pPr>
          </w:p>
        </w:tc>
        <w:tc>
          <w:tcPr>
            <w:tcW w:w="1176" w:type="dxa"/>
            <w:vAlign w:val="center"/>
          </w:tcPr>
          <w:p>
            <w:pPr>
              <w:spacing w:line="360" w:lineRule="auto"/>
              <w:ind w:left="-105" w:leftChars="-50" w:right="-105" w:rightChars="-50"/>
              <w:jc w:val="center"/>
              <w:rPr>
                <w:rFonts w:ascii="Times New Roman" w:hAnsi="Times New Roman"/>
                <w:sz w:val="24"/>
              </w:rPr>
            </w:pPr>
          </w:p>
        </w:tc>
        <w:tc>
          <w:tcPr>
            <w:tcW w:w="1176" w:type="dxa"/>
            <w:vAlign w:val="center"/>
          </w:tcPr>
          <w:p>
            <w:pPr>
              <w:spacing w:line="360" w:lineRule="auto"/>
              <w:ind w:left="-105" w:leftChars="-50" w:right="-105" w:rightChars="-50"/>
              <w:jc w:val="center"/>
              <w:rPr>
                <w:rFonts w:ascii="Times New Roman" w:hAnsi="Times New Roman"/>
                <w:sz w:val="24"/>
              </w:rPr>
            </w:pPr>
          </w:p>
        </w:tc>
        <w:tc>
          <w:tcPr>
            <w:tcW w:w="1116" w:type="dxa"/>
            <w:vAlign w:val="center"/>
          </w:tcPr>
          <w:p>
            <w:pPr>
              <w:spacing w:line="360" w:lineRule="auto"/>
              <w:ind w:left="-105" w:leftChars="-50" w:right="-105" w:rightChars="-50"/>
              <w:jc w:val="center"/>
              <w:rPr>
                <w:rFonts w:ascii="Times New Roman" w:hAnsi="Times New Roman"/>
                <w:sz w:val="24"/>
              </w:rPr>
            </w:pPr>
          </w:p>
        </w:tc>
        <w:tc>
          <w:tcPr>
            <w:tcW w:w="900" w:type="dxa"/>
            <w:vAlign w:val="center"/>
          </w:tcPr>
          <w:p>
            <w:pPr>
              <w:spacing w:line="360" w:lineRule="auto"/>
              <w:ind w:left="-105" w:leftChars="-50" w:right="-105" w:rightChars="-50"/>
              <w:jc w:val="center"/>
              <w:rPr>
                <w:rFonts w:ascii="Times New Roman" w:hAnsi="Times New Roman"/>
                <w:sz w:val="24"/>
              </w:rPr>
            </w:pPr>
          </w:p>
        </w:tc>
        <w:tc>
          <w:tcPr>
            <w:tcW w:w="842" w:type="dxa"/>
            <w:vAlign w:val="center"/>
          </w:tcPr>
          <w:p>
            <w:pPr>
              <w:spacing w:line="360" w:lineRule="auto"/>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583" w:type="dxa"/>
            <w:vAlign w:val="center"/>
          </w:tcPr>
          <w:p>
            <w:pPr>
              <w:spacing w:line="360" w:lineRule="auto"/>
              <w:ind w:left="-105" w:leftChars="-50" w:right="-105" w:rightChars="-50"/>
              <w:jc w:val="center"/>
              <w:rPr>
                <w:rFonts w:ascii="Times New Roman" w:hAnsi="Times New Roman"/>
                <w:sz w:val="24"/>
              </w:rPr>
            </w:pPr>
          </w:p>
        </w:tc>
        <w:tc>
          <w:tcPr>
            <w:tcW w:w="714" w:type="dxa"/>
            <w:vAlign w:val="center"/>
          </w:tcPr>
          <w:p>
            <w:pPr>
              <w:spacing w:line="360" w:lineRule="auto"/>
              <w:ind w:left="-105" w:leftChars="-50" w:right="-105" w:rightChars="-50"/>
              <w:jc w:val="center"/>
              <w:rPr>
                <w:rFonts w:ascii="Times New Roman" w:hAnsi="Times New Roman"/>
                <w:sz w:val="24"/>
              </w:rPr>
            </w:pPr>
          </w:p>
        </w:tc>
        <w:tc>
          <w:tcPr>
            <w:tcW w:w="1343" w:type="dxa"/>
            <w:vAlign w:val="center"/>
          </w:tcPr>
          <w:p>
            <w:pPr>
              <w:spacing w:line="360" w:lineRule="auto"/>
              <w:ind w:left="-105" w:leftChars="-50" w:right="-105" w:rightChars="-50"/>
              <w:jc w:val="center"/>
              <w:rPr>
                <w:rFonts w:ascii="Times New Roman" w:hAnsi="Times New Roman"/>
                <w:sz w:val="24"/>
              </w:rPr>
            </w:pPr>
          </w:p>
        </w:tc>
        <w:tc>
          <w:tcPr>
            <w:tcW w:w="672" w:type="dxa"/>
            <w:vAlign w:val="center"/>
          </w:tcPr>
          <w:p>
            <w:pPr>
              <w:spacing w:line="360" w:lineRule="auto"/>
              <w:ind w:left="-105" w:leftChars="-50" w:right="-105" w:rightChars="-50"/>
              <w:jc w:val="center"/>
              <w:rPr>
                <w:rFonts w:ascii="Times New Roman" w:hAnsi="Times New Roman"/>
                <w:sz w:val="24"/>
              </w:rPr>
            </w:pPr>
          </w:p>
        </w:tc>
        <w:tc>
          <w:tcPr>
            <w:tcW w:w="1176" w:type="dxa"/>
            <w:vAlign w:val="center"/>
          </w:tcPr>
          <w:p>
            <w:pPr>
              <w:spacing w:line="360" w:lineRule="auto"/>
              <w:ind w:left="-105" w:leftChars="-50" w:right="-105" w:rightChars="-50"/>
              <w:jc w:val="center"/>
              <w:rPr>
                <w:rFonts w:ascii="Times New Roman" w:hAnsi="Times New Roman"/>
                <w:sz w:val="24"/>
              </w:rPr>
            </w:pPr>
          </w:p>
        </w:tc>
        <w:tc>
          <w:tcPr>
            <w:tcW w:w="1176" w:type="dxa"/>
            <w:vAlign w:val="center"/>
          </w:tcPr>
          <w:p>
            <w:pPr>
              <w:spacing w:line="360" w:lineRule="auto"/>
              <w:ind w:left="-105" w:leftChars="-50" w:right="-105" w:rightChars="-50"/>
              <w:jc w:val="center"/>
              <w:rPr>
                <w:rFonts w:ascii="Times New Roman" w:hAnsi="Times New Roman"/>
                <w:sz w:val="24"/>
              </w:rPr>
            </w:pPr>
          </w:p>
        </w:tc>
        <w:tc>
          <w:tcPr>
            <w:tcW w:w="1116" w:type="dxa"/>
            <w:vAlign w:val="center"/>
          </w:tcPr>
          <w:p>
            <w:pPr>
              <w:spacing w:line="360" w:lineRule="auto"/>
              <w:ind w:left="-105" w:leftChars="-50" w:right="-105" w:rightChars="-50"/>
              <w:jc w:val="center"/>
              <w:rPr>
                <w:rFonts w:ascii="Times New Roman" w:hAnsi="Times New Roman"/>
                <w:sz w:val="24"/>
              </w:rPr>
            </w:pPr>
          </w:p>
        </w:tc>
        <w:tc>
          <w:tcPr>
            <w:tcW w:w="900" w:type="dxa"/>
            <w:vAlign w:val="center"/>
          </w:tcPr>
          <w:p>
            <w:pPr>
              <w:spacing w:line="360" w:lineRule="auto"/>
              <w:ind w:left="-105" w:leftChars="-50" w:right="-105" w:rightChars="-50"/>
              <w:jc w:val="center"/>
              <w:rPr>
                <w:rFonts w:ascii="Times New Roman" w:hAnsi="Times New Roman"/>
                <w:sz w:val="24"/>
              </w:rPr>
            </w:pPr>
          </w:p>
        </w:tc>
        <w:tc>
          <w:tcPr>
            <w:tcW w:w="842" w:type="dxa"/>
            <w:vAlign w:val="center"/>
          </w:tcPr>
          <w:p>
            <w:pPr>
              <w:spacing w:line="360" w:lineRule="auto"/>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583" w:type="dxa"/>
            <w:vAlign w:val="center"/>
          </w:tcPr>
          <w:p>
            <w:pPr>
              <w:spacing w:line="360" w:lineRule="auto"/>
              <w:ind w:left="-105" w:leftChars="-50" w:right="-105" w:rightChars="-50"/>
              <w:jc w:val="center"/>
              <w:rPr>
                <w:rFonts w:ascii="Times New Roman" w:hAnsi="Times New Roman"/>
                <w:sz w:val="24"/>
              </w:rPr>
            </w:pPr>
          </w:p>
        </w:tc>
        <w:tc>
          <w:tcPr>
            <w:tcW w:w="714" w:type="dxa"/>
            <w:vAlign w:val="center"/>
          </w:tcPr>
          <w:p>
            <w:pPr>
              <w:spacing w:line="360" w:lineRule="auto"/>
              <w:ind w:left="-105" w:leftChars="-50" w:right="-105" w:rightChars="-50"/>
              <w:jc w:val="center"/>
              <w:rPr>
                <w:rFonts w:ascii="Times New Roman" w:hAnsi="Times New Roman"/>
                <w:sz w:val="24"/>
              </w:rPr>
            </w:pPr>
          </w:p>
        </w:tc>
        <w:tc>
          <w:tcPr>
            <w:tcW w:w="1343" w:type="dxa"/>
            <w:vAlign w:val="center"/>
          </w:tcPr>
          <w:p>
            <w:pPr>
              <w:spacing w:line="360" w:lineRule="auto"/>
              <w:ind w:left="-105" w:leftChars="-50" w:right="-105" w:rightChars="-50"/>
              <w:jc w:val="center"/>
              <w:rPr>
                <w:rFonts w:ascii="Times New Roman" w:hAnsi="Times New Roman"/>
                <w:sz w:val="24"/>
              </w:rPr>
            </w:pPr>
          </w:p>
        </w:tc>
        <w:tc>
          <w:tcPr>
            <w:tcW w:w="672" w:type="dxa"/>
            <w:vAlign w:val="center"/>
          </w:tcPr>
          <w:p>
            <w:pPr>
              <w:spacing w:line="360" w:lineRule="auto"/>
              <w:ind w:left="-105" w:leftChars="-50" w:right="-105" w:rightChars="-50"/>
              <w:jc w:val="center"/>
              <w:rPr>
                <w:rFonts w:ascii="Times New Roman" w:hAnsi="Times New Roman"/>
                <w:sz w:val="24"/>
              </w:rPr>
            </w:pPr>
          </w:p>
        </w:tc>
        <w:tc>
          <w:tcPr>
            <w:tcW w:w="1176" w:type="dxa"/>
            <w:vAlign w:val="center"/>
          </w:tcPr>
          <w:p>
            <w:pPr>
              <w:spacing w:line="360" w:lineRule="auto"/>
              <w:ind w:left="-105" w:leftChars="-50" w:right="-105" w:rightChars="-50"/>
              <w:jc w:val="center"/>
              <w:rPr>
                <w:rFonts w:ascii="Times New Roman" w:hAnsi="Times New Roman"/>
                <w:sz w:val="24"/>
              </w:rPr>
            </w:pPr>
          </w:p>
        </w:tc>
        <w:tc>
          <w:tcPr>
            <w:tcW w:w="1176" w:type="dxa"/>
            <w:vAlign w:val="center"/>
          </w:tcPr>
          <w:p>
            <w:pPr>
              <w:spacing w:line="360" w:lineRule="auto"/>
              <w:ind w:left="-105" w:leftChars="-50" w:right="-105" w:rightChars="-50"/>
              <w:jc w:val="center"/>
              <w:rPr>
                <w:rFonts w:ascii="Times New Roman" w:hAnsi="Times New Roman"/>
                <w:sz w:val="24"/>
              </w:rPr>
            </w:pPr>
          </w:p>
        </w:tc>
        <w:tc>
          <w:tcPr>
            <w:tcW w:w="1116" w:type="dxa"/>
            <w:vAlign w:val="center"/>
          </w:tcPr>
          <w:p>
            <w:pPr>
              <w:spacing w:line="360" w:lineRule="auto"/>
              <w:ind w:left="-105" w:leftChars="-50" w:right="-105" w:rightChars="-50"/>
              <w:jc w:val="center"/>
              <w:rPr>
                <w:rFonts w:ascii="Times New Roman" w:hAnsi="Times New Roman"/>
                <w:sz w:val="24"/>
              </w:rPr>
            </w:pPr>
          </w:p>
        </w:tc>
        <w:tc>
          <w:tcPr>
            <w:tcW w:w="900" w:type="dxa"/>
            <w:vAlign w:val="center"/>
          </w:tcPr>
          <w:p>
            <w:pPr>
              <w:spacing w:line="360" w:lineRule="auto"/>
              <w:ind w:left="-105" w:leftChars="-50" w:right="-105" w:rightChars="-50"/>
              <w:jc w:val="center"/>
              <w:rPr>
                <w:rFonts w:ascii="Times New Roman" w:hAnsi="Times New Roman"/>
                <w:sz w:val="24"/>
              </w:rPr>
            </w:pPr>
          </w:p>
        </w:tc>
        <w:tc>
          <w:tcPr>
            <w:tcW w:w="842" w:type="dxa"/>
            <w:vAlign w:val="center"/>
          </w:tcPr>
          <w:p>
            <w:pPr>
              <w:spacing w:line="360" w:lineRule="auto"/>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522" w:type="dxa"/>
            <w:gridSpan w:val="9"/>
            <w:vAlign w:val="center"/>
          </w:tcPr>
          <w:p>
            <w:pPr>
              <w:ind w:left="-105" w:leftChars="-50" w:right="-105" w:rightChars="-50"/>
              <w:rPr>
                <w:rFonts w:ascii="Times New Roman" w:hAnsi="Times New Roman"/>
                <w:sz w:val="24"/>
              </w:rPr>
            </w:pPr>
            <w:r>
              <w:rPr>
                <w:rFonts w:hint="eastAsia" w:ascii="Times New Roman" w:hAnsi="Times New Roman"/>
                <w:sz w:val="24"/>
              </w:rPr>
              <w:t>报价合计（万元）：          大写：</w:t>
            </w:r>
          </w:p>
        </w:tc>
      </w:tr>
    </w:tbl>
    <w:p>
      <w:pPr>
        <w:autoSpaceDE w:val="0"/>
        <w:autoSpaceDN w:val="0"/>
        <w:snapToGrid w:val="0"/>
        <w:spacing w:line="440" w:lineRule="exact"/>
        <w:rPr>
          <w:rFonts w:ascii="Times New Roman" w:hAnsi="Times New Roman"/>
          <w:sz w:val="24"/>
        </w:rPr>
      </w:pPr>
    </w:p>
    <w:p>
      <w:pPr>
        <w:spacing w:line="360" w:lineRule="auto"/>
        <w:ind w:left="850" w:hanging="849" w:hangingChars="354"/>
        <w:rPr>
          <w:rFonts w:ascii="Times New Roman" w:hAnsi="Times New Roman"/>
          <w:sz w:val="24"/>
          <w:szCs w:val="20"/>
        </w:rPr>
      </w:pPr>
      <w:r>
        <w:rPr>
          <w:rFonts w:ascii="Times New Roman" w:hAnsi="Times New Roman"/>
          <w:sz w:val="24"/>
        </w:rPr>
        <w:t>注：</w:t>
      </w:r>
      <w:r>
        <w:rPr>
          <w:rFonts w:ascii="Times New Roman" w:hAnsi="Times New Roman"/>
          <w:sz w:val="24"/>
          <w:szCs w:val="20"/>
        </w:rPr>
        <w:t>1、报价说明：</w:t>
      </w:r>
    </w:p>
    <w:p>
      <w:pPr>
        <w:spacing w:line="360" w:lineRule="auto"/>
        <w:ind w:left="1009" w:leftChars="229" w:hanging="528" w:hangingChars="220"/>
        <w:rPr>
          <w:rFonts w:ascii="Times New Roman" w:hAnsi="Times New Roman"/>
          <w:sz w:val="24"/>
          <w:szCs w:val="20"/>
        </w:rPr>
      </w:pPr>
      <w:r>
        <w:rPr>
          <w:rFonts w:ascii="Times New Roman" w:hAnsi="Times New Roman"/>
          <w:sz w:val="24"/>
          <w:szCs w:val="20"/>
        </w:rPr>
        <w:t>1.1  如产品为中华人民共和国关境内提供的货物，则报价应是最终用户验收合格后的总价，包括设备运输、保险、代理、安装调试、培训、税费、系统集成费用、知识产权费用</w:t>
      </w:r>
      <w:r>
        <w:rPr>
          <w:rFonts w:ascii="Times New Roman" w:hAnsi="Times New Roman"/>
          <w:kern w:val="0"/>
          <w:sz w:val="24"/>
          <w:szCs w:val="20"/>
        </w:rPr>
        <w:t>和伴随货物交运的有关费用。</w:t>
      </w:r>
    </w:p>
    <w:p>
      <w:pPr>
        <w:spacing w:line="360" w:lineRule="auto"/>
        <w:ind w:left="1009" w:leftChars="229" w:hanging="528" w:hangingChars="220"/>
        <w:rPr>
          <w:rFonts w:ascii="Times New Roman" w:hAnsi="Times New Roman"/>
          <w:sz w:val="24"/>
          <w:szCs w:val="20"/>
        </w:rPr>
      </w:pPr>
      <w:r>
        <w:rPr>
          <w:rFonts w:ascii="Times New Roman" w:hAnsi="Times New Roman"/>
          <w:sz w:val="24"/>
          <w:szCs w:val="20"/>
        </w:rPr>
        <w:t>1.2  如产品为中华人民共和国关境外提供的货物，则报价应是最终用户验收合格后的总价，包括产品出</w:t>
      </w:r>
      <w:r>
        <w:rPr>
          <w:rFonts w:ascii="Times New Roman" w:hAnsi="Times New Roman"/>
          <w:kern w:val="0"/>
          <w:sz w:val="24"/>
          <w:szCs w:val="20"/>
        </w:rPr>
        <w:t>厂费用、全部关税、增值税和</w:t>
      </w:r>
      <w:r>
        <w:rPr>
          <w:rFonts w:ascii="Times New Roman" w:hAnsi="Times New Roman"/>
          <w:sz w:val="24"/>
          <w:szCs w:val="20"/>
        </w:rPr>
        <w:t>其它</w:t>
      </w:r>
      <w:r>
        <w:rPr>
          <w:rFonts w:ascii="Times New Roman" w:hAnsi="Times New Roman"/>
          <w:kern w:val="0"/>
          <w:sz w:val="24"/>
          <w:szCs w:val="20"/>
        </w:rPr>
        <w:t>税费、国内外</w:t>
      </w:r>
      <w:r>
        <w:rPr>
          <w:rFonts w:ascii="Times New Roman" w:hAnsi="Times New Roman"/>
          <w:sz w:val="24"/>
          <w:szCs w:val="20"/>
        </w:rPr>
        <w:t>运输与保险费、装卸费、报关及商检费用、代理、安装调试、培训、系统集成费用、知识产权费用</w:t>
      </w:r>
      <w:r>
        <w:rPr>
          <w:rFonts w:ascii="Times New Roman" w:hAnsi="Times New Roman"/>
          <w:kern w:val="0"/>
          <w:sz w:val="24"/>
          <w:szCs w:val="20"/>
        </w:rPr>
        <w:t>和伴随货物交运的有关费用。</w:t>
      </w:r>
    </w:p>
    <w:p>
      <w:pPr>
        <w:spacing w:line="360" w:lineRule="auto"/>
        <w:ind w:left="846" w:leftChars="202" w:hanging="422" w:hangingChars="176"/>
        <w:rPr>
          <w:rFonts w:ascii="Times New Roman" w:hAnsi="Times New Roman"/>
          <w:sz w:val="24"/>
        </w:rPr>
      </w:pPr>
      <w:r>
        <w:rPr>
          <w:rFonts w:ascii="Times New Roman" w:hAnsi="Times New Roman"/>
          <w:sz w:val="24"/>
        </w:rPr>
        <w:t>2、供应商</w:t>
      </w:r>
      <w:r>
        <w:rPr>
          <w:rFonts w:ascii="Times New Roman" w:hAnsi="Times New Roman"/>
          <w:sz w:val="24"/>
          <w:szCs w:val="20"/>
        </w:rPr>
        <w:t>如果</w:t>
      </w:r>
      <w:r>
        <w:rPr>
          <w:rFonts w:ascii="Times New Roman" w:hAnsi="Times New Roman"/>
          <w:sz w:val="24"/>
        </w:rPr>
        <w:t>需要对其它内容加以说明，可在备注一栏中填写。</w:t>
      </w:r>
    </w:p>
    <w:p>
      <w:pPr>
        <w:spacing w:line="360" w:lineRule="auto"/>
        <w:rPr>
          <w:rFonts w:ascii="Times New Roman" w:hAnsi="Times New Roman"/>
          <w:sz w:val="24"/>
        </w:rPr>
      </w:pPr>
    </w:p>
    <w:p>
      <w:pPr>
        <w:spacing w:line="360" w:lineRule="auto"/>
        <w:rPr>
          <w:rFonts w:ascii="Times New Roman" w:hAnsi="Times New Roman"/>
          <w:sz w:val="24"/>
        </w:rPr>
      </w:pPr>
      <w:r>
        <w:rPr>
          <w:rFonts w:ascii="Times New Roman" w:hAnsi="Times New Roman"/>
          <w:kern w:val="0"/>
          <w:sz w:val="24"/>
          <w:szCs w:val="20"/>
        </w:rPr>
        <w:t>比选申请人名称</w:t>
      </w:r>
      <w:r>
        <w:rPr>
          <w:rFonts w:ascii="Times New Roman" w:hAnsi="Times New Roman"/>
          <w:b/>
          <w:sz w:val="24"/>
          <w:szCs w:val="20"/>
        </w:rPr>
        <w:t>（加盖公章）</w:t>
      </w:r>
      <w:r>
        <w:rPr>
          <w:rFonts w:ascii="Times New Roman" w:hAnsi="Times New Roman"/>
          <w:sz w:val="24"/>
        </w:rPr>
        <w:t>：</w:t>
      </w:r>
      <w:r>
        <w:rPr>
          <w:rFonts w:ascii="Times New Roman" w:hAnsi="Times New Roman"/>
          <w:sz w:val="24"/>
          <w:u w:val="single"/>
        </w:rPr>
        <w:t xml:space="preserve">                            </w:t>
      </w:r>
    </w:p>
    <w:p>
      <w:pPr>
        <w:spacing w:line="360" w:lineRule="auto"/>
        <w:rPr>
          <w:rFonts w:ascii="Times New Roman" w:hAnsi="Times New Roman"/>
          <w:sz w:val="24"/>
          <w:u w:val="single"/>
        </w:rPr>
      </w:pPr>
      <w:r>
        <w:rPr>
          <w:rFonts w:ascii="Times New Roman" w:hAnsi="Times New Roman"/>
          <w:kern w:val="0"/>
          <w:sz w:val="24"/>
          <w:szCs w:val="20"/>
        </w:rPr>
        <w:t>法定代表人/单位负责人</w:t>
      </w:r>
      <w:r>
        <w:rPr>
          <w:rFonts w:ascii="Times New Roman" w:hAnsi="Times New Roman"/>
          <w:color w:val="000000"/>
          <w:kern w:val="0"/>
          <w:sz w:val="24"/>
          <w:szCs w:val="20"/>
        </w:rPr>
        <w:t>或授权代表</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sz w:val="24"/>
          <w:u w:val="single"/>
        </w:rPr>
        <w:t xml:space="preserve">      </w:t>
      </w:r>
    </w:p>
    <w:p>
      <w:pPr>
        <w:spacing w:line="360" w:lineRule="auto"/>
        <w:rPr>
          <w:rFonts w:ascii="Times New Roman" w:hAnsi="Times New Roman"/>
          <w:sz w:val="24"/>
        </w:rPr>
      </w:pPr>
      <w:r>
        <w:rPr>
          <w:rFonts w:ascii="Times New Roman" w:hAnsi="Times New Roman"/>
          <w:sz w:val="24"/>
        </w:rPr>
        <w:t>日期：</w:t>
      </w:r>
      <w:r>
        <w:rPr>
          <w:rFonts w:ascii="Times New Roman" w:hAnsi="Times New Roman"/>
          <w:sz w:val="24"/>
          <w:u w:val="single"/>
        </w:rPr>
        <w:t xml:space="preserve">           </w:t>
      </w:r>
      <w:r>
        <w:rPr>
          <w:rFonts w:ascii="Times New Roman" w:hAnsi="Times New Roman"/>
          <w:sz w:val="24"/>
        </w:rPr>
        <w:t>年</w:t>
      </w:r>
      <w:r>
        <w:rPr>
          <w:rFonts w:ascii="Times New Roman" w:hAnsi="Times New Roman"/>
          <w:sz w:val="24"/>
          <w:u w:val="single"/>
        </w:rPr>
        <w:t xml:space="preserve">       </w:t>
      </w:r>
      <w:r>
        <w:rPr>
          <w:rFonts w:ascii="Times New Roman" w:hAnsi="Times New Roman"/>
          <w:sz w:val="24"/>
        </w:rPr>
        <w:t>月</w:t>
      </w:r>
      <w:r>
        <w:rPr>
          <w:rFonts w:ascii="Times New Roman" w:hAnsi="Times New Roman"/>
          <w:sz w:val="24"/>
          <w:u w:val="single"/>
        </w:rPr>
        <w:t xml:space="preserve">        </w:t>
      </w:r>
      <w:r>
        <w:rPr>
          <w:rFonts w:ascii="Times New Roman" w:hAnsi="Times New Roman"/>
          <w:sz w:val="24"/>
        </w:rPr>
        <w:t>日</w:t>
      </w:r>
    </w:p>
    <w:p>
      <w:pPr>
        <w:rPr>
          <w:rFonts w:ascii="Times New Roman" w:hAnsi="Times New Roman"/>
          <w:b/>
          <w:sz w:val="24"/>
        </w:rPr>
      </w:pPr>
      <w:r>
        <w:rPr>
          <w:rFonts w:ascii="Times New Roman" w:hAnsi="Times New Roman"/>
          <w:sz w:val="24"/>
        </w:rPr>
        <w:br w:type="page"/>
      </w:r>
      <w:r>
        <w:rPr>
          <w:rFonts w:ascii="Times New Roman" w:hAnsi="Times New Roman"/>
          <w:b/>
          <w:sz w:val="24"/>
        </w:rPr>
        <w:t>格式2-1</w:t>
      </w:r>
      <w:r>
        <w:rPr>
          <w:rFonts w:hint="eastAsia" w:ascii="Times New Roman" w:hAnsi="Times New Roman"/>
          <w:b/>
          <w:sz w:val="24"/>
        </w:rPr>
        <w:t>1</w:t>
      </w:r>
    </w:p>
    <w:p>
      <w:pPr>
        <w:spacing w:line="360" w:lineRule="auto"/>
        <w:rPr>
          <w:rFonts w:ascii="Times New Roman" w:hAnsi="Times New Roman"/>
          <w:sz w:val="24"/>
        </w:rPr>
      </w:pPr>
    </w:p>
    <w:p>
      <w:pPr>
        <w:spacing w:line="360" w:lineRule="auto"/>
        <w:jc w:val="center"/>
        <w:outlineLvl w:val="1"/>
        <w:rPr>
          <w:rFonts w:ascii="Times New Roman" w:hAnsi="Times New Roman" w:eastAsia="黑体"/>
          <w:b/>
          <w:sz w:val="32"/>
          <w:szCs w:val="32"/>
        </w:rPr>
      </w:pPr>
      <w:bookmarkStart w:id="48" w:name="_Toc52036333"/>
      <w:r>
        <w:rPr>
          <w:rFonts w:hint="eastAsia" w:ascii="Times New Roman" w:hAnsi="Times New Roman" w:eastAsia="黑体"/>
          <w:b/>
          <w:sz w:val="32"/>
          <w:szCs w:val="32"/>
        </w:rPr>
        <w:t>十一</w:t>
      </w:r>
      <w:r>
        <w:rPr>
          <w:rFonts w:ascii="Times New Roman" w:hAnsi="Times New Roman" w:eastAsia="黑体"/>
          <w:b/>
          <w:sz w:val="32"/>
          <w:szCs w:val="32"/>
        </w:rPr>
        <w:t>、分项报价明细表</w:t>
      </w:r>
      <w:bookmarkEnd w:id="48"/>
    </w:p>
    <w:p>
      <w:pPr>
        <w:spacing w:line="360" w:lineRule="auto"/>
        <w:rPr>
          <w:rFonts w:ascii="Times New Roman" w:hAnsi="Times New Roman"/>
          <w:b/>
          <w:bCs/>
          <w:sz w:val="24"/>
        </w:rPr>
      </w:pPr>
    </w:p>
    <w:p>
      <w:pPr>
        <w:spacing w:line="360" w:lineRule="auto"/>
        <w:rPr>
          <w:rFonts w:ascii="Times New Roman" w:hAnsi="Times New Roman"/>
          <w:b/>
          <w:bCs/>
          <w:sz w:val="24"/>
        </w:rPr>
      </w:pPr>
      <w:r>
        <w:rPr>
          <w:rFonts w:ascii="Times New Roman" w:hAnsi="Times New Roman"/>
          <w:b/>
          <w:bCs/>
          <w:sz w:val="24"/>
        </w:rPr>
        <w:t>项目名称：</w:t>
      </w:r>
      <w:r>
        <w:rPr>
          <w:rFonts w:ascii="Times New Roman" w:hAnsi="Times New Roman" w:eastAsia="新宋体"/>
          <w:b/>
          <w:bCs/>
          <w:sz w:val="24"/>
          <w:u w:val="single"/>
        </w:rPr>
        <w:t xml:space="preserve">                                        </w:t>
      </w:r>
    </w:p>
    <w:p>
      <w:pPr>
        <w:jc w:val="right"/>
        <w:rPr>
          <w:rFonts w:ascii="Times New Roman" w:hAnsi="Times New Roman"/>
        </w:rPr>
      </w:pPr>
      <w:r>
        <w:rPr>
          <w:rFonts w:ascii="Times New Roman" w:hAnsi="Times New Roman"/>
          <w:b/>
          <w:bCs/>
          <w:sz w:val="24"/>
        </w:rPr>
        <w:t>第</w:t>
      </w:r>
      <w:r>
        <w:rPr>
          <w:rFonts w:ascii="Times New Roman" w:hAnsi="Times New Roman" w:eastAsia="新宋体"/>
          <w:b/>
          <w:bCs/>
          <w:sz w:val="24"/>
          <w:u w:val="single"/>
        </w:rPr>
        <w:t xml:space="preserve">   </w:t>
      </w:r>
      <w:r>
        <w:rPr>
          <w:rFonts w:ascii="Times New Roman" w:hAnsi="Times New Roman"/>
          <w:b/>
          <w:bCs/>
          <w:sz w:val="24"/>
        </w:rPr>
        <w:t>包</w:t>
      </w:r>
    </w:p>
    <w:tbl>
      <w:tblPr>
        <w:tblStyle w:val="27"/>
        <w:tblW w:w="852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29"/>
        <w:gridCol w:w="1080"/>
        <w:gridCol w:w="1134"/>
        <w:gridCol w:w="1418"/>
        <w:gridCol w:w="1276"/>
        <w:gridCol w:w="1559"/>
        <w:gridCol w:w="132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729" w:type="dxa"/>
            <w:vAlign w:val="center"/>
          </w:tcPr>
          <w:p>
            <w:pPr>
              <w:spacing w:before="156" w:beforeLines="50" w:after="156" w:afterLines="50"/>
              <w:ind w:left="-105" w:leftChars="-50" w:right="-105" w:rightChars="-50"/>
              <w:jc w:val="center"/>
              <w:rPr>
                <w:rFonts w:ascii="Times New Roman" w:hAnsi="Times New Roman"/>
                <w:b/>
                <w:sz w:val="24"/>
              </w:rPr>
            </w:pPr>
            <w:r>
              <w:rPr>
                <w:rFonts w:ascii="Times New Roman" w:hAnsi="Times New Roman"/>
                <w:b/>
                <w:sz w:val="24"/>
              </w:rPr>
              <w:t>序号</w:t>
            </w:r>
          </w:p>
        </w:tc>
        <w:tc>
          <w:tcPr>
            <w:tcW w:w="1080" w:type="dxa"/>
            <w:vAlign w:val="center"/>
          </w:tcPr>
          <w:p>
            <w:pPr>
              <w:spacing w:before="156" w:beforeLines="50" w:after="156" w:afterLines="50"/>
              <w:ind w:left="-105" w:leftChars="-50" w:right="-105" w:rightChars="-50"/>
              <w:jc w:val="center"/>
              <w:rPr>
                <w:rFonts w:ascii="Times New Roman" w:hAnsi="Times New Roman"/>
                <w:b/>
                <w:sz w:val="24"/>
              </w:rPr>
            </w:pPr>
            <w:r>
              <w:rPr>
                <w:rFonts w:ascii="Times New Roman" w:hAnsi="Times New Roman"/>
                <w:b/>
                <w:sz w:val="24"/>
              </w:rPr>
              <w:t>设备名称</w:t>
            </w:r>
          </w:p>
        </w:tc>
        <w:tc>
          <w:tcPr>
            <w:tcW w:w="1134" w:type="dxa"/>
            <w:vAlign w:val="center"/>
          </w:tcPr>
          <w:p>
            <w:pPr>
              <w:spacing w:before="156" w:beforeLines="50" w:after="156" w:afterLines="50"/>
              <w:ind w:left="-105" w:leftChars="-50" w:right="-105" w:rightChars="-50"/>
              <w:jc w:val="center"/>
              <w:rPr>
                <w:rFonts w:ascii="Times New Roman" w:hAnsi="Times New Roman"/>
                <w:b/>
                <w:sz w:val="24"/>
              </w:rPr>
            </w:pPr>
            <w:r>
              <w:rPr>
                <w:rFonts w:ascii="Times New Roman" w:hAnsi="Times New Roman"/>
                <w:b/>
                <w:sz w:val="24"/>
              </w:rPr>
              <w:t>数量</w:t>
            </w:r>
          </w:p>
        </w:tc>
        <w:tc>
          <w:tcPr>
            <w:tcW w:w="1418" w:type="dxa"/>
            <w:vAlign w:val="center"/>
          </w:tcPr>
          <w:p>
            <w:pPr>
              <w:spacing w:before="156" w:beforeLines="50" w:after="156" w:afterLines="50"/>
              <w:ind w:left="-105" w:leftChars="-50" w:right="-105" w:rightChars="-50"/>
              <w:jc w:val="center"/>
              <w:rPr>
                <w:rFonts w:ascii="Times New Roman" w:hAnsi="Times New Roman"/>
                <w:b/>
                <w:sz w:val="24"/>
              </w:rPr>
            </w:pPr>
            <w:r>
              <w:rPr>
                <w:rFonts w:ascii="Times New Roman" w:hAnsi="Times New Roman"/>
                <w:b/>
                <w:sz w:val="24"/>
              </w:rPr>
              <w:t>单价</w:t>
            </w:r>
          </w:p>
        </w:tc>
        <w:tc>
          <w:tcPr>
            <w:tcW w:w="1276" w:type="dxa"/>
            <w:vAlign w:val="center"/>
          </w:tcPr>
          <w:p>
            <w:pPr>
              <w:spacing w:before="156" w:beforeLines="50" w:after="156" w:afterLines="50"/>
              <w:ind w:left="-105" w:leftChars="-50" w:right="-105" w:rightChars="-50"/>
              <w:jc w:val="center"/>
              <w:rPr>
                <w:rFonts w:ascii="Times New Roman" w:hAnsi="Times New Roman"/>
                <w:b/>
                <w:sz w:val="24"/>
              </w:rPr>
            </w:pPr>
            <w:r>
              <w:rPr>
                <w:rFonts w:ascii="Times New Roman" w:hAnsi="Times New Roman"/>
                <w:b/>
                <w:sz w:val="24"/>
              </w:rPr>
              <w:t>规格型号</w:t>
            </w:r>
          </w:p>
        </w:tc>
        <w:tc>
          <w:tcPr>
            <w:tcW w:w="1559" w:type="dxa"/>
            <w:vAlign w:val="center"/>
          </w:tcPr>
          <w:p>
            <w:pPr>
              <w:spacing w:before="156" w:beforeLines="50" w:after="156" w:afterLines="50"/>
              <w:ind w:left="-105" w:leftChars="-50" w:right="-105" w:rightChars="-50"/>
              <w:jc w:val="center"/>
              <w:rPr>
                <w:rFonts w:ascii="Times New Roman" w:hAnsi="Times New Roman"/>
                <w:b/>
                <w:sz w:val="24"/>
              </w:rPr>
            </w:pPr>
            <w:r>
              <w:rPr>
                <w:rFonts w:ascii="Times New Roman" w:hAnsi="Times New Roman"/>
                <w:b/>
                <w:sz w:val="24"/>
              </w:rPr>
              <w:t>总价（</w:t>
            </w:r>
            <w:r>
              <w:rPr>
                <w:rFonts w:hint="eastAsia" w:ascii="Times New Roman" w:hAnsi="Times New Roman"/>
                <w:b/>
                <w:sz w:val="24"/>
              </w:rPr>
              <w:t>万</w:t>
            </w:r>
            <w:r>
              <w:rPr>
                <w:rFonts w:ascii="Times New Roman" w:hAnsi="Times New Roman"/>
                <w:b/>
                <w:sz w:val="24"/>
              </w:rPr>
              <w:t>元）</w:t>
            </w:r>
          </w:p>
        </w:tc>
        <w:tc>
          <w:tcPr>
            <w:tcW w:w="1326" w:type="dxa"/>
            <w:vAlign w:val="center"/>
          </w:tcPr>
          <w:p>
            <w:pPr>
              <w:spacing w:before="156" w:beforeLines="50" w:after="156" w:afterLines="50"/>
              <w:ind w:left="-105" w:leftChars="-50" w:right="-105" w:rightChars="-50"/>
              <w:jc w:val="center"/>
              <w:rPr>
                <w:rFonts w:ascii="Times New Roman" w:hAnsi="Times New Roman"/>
                <w:b/>
                <w:sz w:val="24"/>
              </w:rPr>
            </w:pPr>
            <w:r>
              <w:rPr>
                <w:rFonts w:ascii="Times New Roman" w:hAnsi="Times New Roman"/>
                <w:b/>
                <w:sz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9" w:type="dxa"/>
            <w:vAlign w:val="center"/>
          </w:tcPr>
          <w:p>
            <w:pPr>
              <w:spacing w:before="156" w:beforeLines="50" w:after="156" w:afterLines="50"/>
              <w:ind w:left="-105" w:leftChars="-50" w:right="-105" w:rightChars="-50"/>
              <w:jc w:val="center"/>
              <w:rPr>
                <w:rFonts w:ascii="Times New Roman" w:hAnsi="Times New Roman"/>
                <w:sz w:val="24"/>
              </w:rPr>
            </w:pPr>
            <w:r>
              <w:rPr>
                <w:rFonts w:ascii="Times New Roman" w:hAnsi="Times New Roman"/>
                <w:sz w:val="24"/>
              </w:rPr>
              <w:t>1</w:t>
            </w:r>
          </w:p>
        </w:tc>
        <w:tc>
          <w:tcPr>
            <w:tcW w:w="1080" w:type="dxa"/>
            <w:vAlign w:val="center"/>
          </w:tcPr>
          <w:p>
            <w:pPr>
              <w:spacing w:before="156" w:beforeLines="50" w:after="156" w:afterLines="50"/>
              <w:ind w:left="-105" w:leftChars="-50" w:right="-105" w:rightChars="-50"/>
              <w:jc w:val="center"/>
              <w:rPr>
                <w:rFonts w:ascii="Times New Roman" w:hAnsi="Times New Roman"/>
                <w:sz w:val="24"/>
              </w:rPr>
            </w:pPr>
          </w:p>
        </w:tc>
        <w:tc>
          <w:tcPr>
            <w:tcW w:w="1134" w:type="dxa"/>
            <w:vAlign w:val="center"/>
          </w:tcPr>
          <w:p>
            <w:pPr>
              <w:spacing w:before="156" w:beforeLines="50" w:after="156" w:afterLines="50"/>
              <w:ind w:left="-105" w:leftChars="-50" w:right="-105" w:rightChars="-50"/>
              <w:jc w:val="center"/>
              <w:rPr>
                <w:rFonts w:ascii="Times New Roman" w:hAnsi="Times New Roman"/>
                <w:sz w:val="24"/>
              </w:rPr>
            </w:pPr>
          </w:p>
        </w:tc>
        <w:tc>
          <w:tcPr>
            <w:tcW w:w="1418" w:type="dxa"/>
            <w:vAlign w:val="center"/>
          </w:tcPr>
          <w:p>
            <w:pPr>
              <w:spacing w:before="156" w:beforeLines="50" w:after="156" w:afterLines="50"/>
              <w:ind w:left="-105" w:leftChars="-50" w:right="-105" w:rightChars="-50"/>
              <w:jc w:val="center"/>
              <w:rPr>
                <w:rFonts w:ascii="Times New Roman" w:hAnsi="Times New Roman"/>
                <w:sz w:val="24"/>
              </w:rPr>
            </w:pPr>
          </w:p>
        </w:tc>
        <w:tc>
          <w:tcPr>
            <w:tcW w:w="1276" w:type="dxa"/>
            <w:vAlign w:val="center"/>
          </w:tcPr>
          <w:p>
            <w:pPr>
              <w:spacing w:before="156" w:beforeLines="50" w:after="156" w:afterLines="50"/>
              <w:ind w:left="-105" w:leftChars="-50" w:right="-105" w:rightChars="-50"/>
              <w:jc w:val="center"/>
              <w:rPr>
                <w:rFonts w:ascii="Times New Roman" w:hAnsi="Times New Roman"/>
                <w:sz w:val="24"/>
              </w:rPr>
            </w:pPr>
          </w:p>
        </w:tc>
        <w:tc>
          <w:tcPr>
            <w:tcW w:w="1559" w:type="dxa"/>
            <w:vAlign w:val="center"/>
          </w:tcPr>
          <w:p>
            <w:pPr>
              <w:spacing w:before="156" w:beforeLines="50" w:after="156" w:afterLines="50"/>
              <w:ind w:left="-105" w:leftChars="-50" w:right="-105" w:rightChars="-50"/>
              <w:jc w:val="center"/>
              <w:rPr>
                <w:rFonts w:ascii="Times New Roman" w:hAnsi="Times New Roman"/>
                <w:sz w:val="24"/>
              </w:rPr>
            </w:pPr>
          </w:p>
        </w:tc>
        <w:tc>
          <w:tcPr>
            <w:tcW w:w="1326" w:type="dxa"/>
            <w:vAlign w:val="center"/>
          </w:tcPr>
          <w:p>
            <w:pPr>
              <w:spacing w:before="156" w:beforeLines="50" w:after="156" w:afterLines="50"/>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9" w:type="dxa"/>
            <w:vAlign w:val="center"/>
          </w:tcPr>
          <w:p>
            <w:pPr>
              <w:spacing w:before="156" w:beforeLines="50" w:after="156" w:afterLines="50"/>
              <w:ind w:left="-105" w:leftChars="-50" w:right="-105" w:rightChars="-50"/>
              <w:jc w:val="center"/>
              <w:rPr>
                <w:rFonts w:ascii="Times New Roman" w:hAnsi="Times New Roman"/>
                <w:sz w:val="24"/>
              </w:rPr>
            </w:pPr>
            <w:r>
              <w:rPr>
                <w:rFonts w:ascii="Times New Roman" w:hAnsi="Times New Roman"/>
                <w:sz w:val="24"/>
              </w:rPr>
              <w:t>2</w:t>
            </w:r>
          </w:p>
        </w:tc>
        <w:tc>
          <w:tcPr>
            <w:tcW w:w="1080" w:type="dxa"/>
            <w:vAlign w:val="center"/>
          </w:tcPr>
          <w:p>
            <w:pPr>
              <w:spacing w:before="156" w:beforeLines="50" w:after="156" w:afterLines="50"/>
              <w:ind w:left="-105" w:leftChars="-50" w:right="-105" w:rightChars="-50"/>
              <w:jc w:val="center"/>
              <w:rPr>
                <w:rFonts w:ascii="Times New Roman" w:hAnsi="Times New Roman"/>
                <w:sz w:val="24"/>
              </w:rPr>
            </w:pPr>
          </w:p>
        </w:tc>
        <w:tc>
          <w:tcPr>
            <w:tcW w:w="1134" w:type="dxa"/>
            <w:vAlign w:val="center"/>
          </w:tcPr>
          <w:p>
            <w:pPr>
              <w:spacing w:before="156" w:beforeLines="50" w:after="156" w:afterLines="50"/>
              <w:ind w:left="-105" w:leftChars="-50" w:right="-105" w:rightChars="-50"/>
              <w:jc w:val="center"/>
              <w:rPr>
                <w:rFonts w:ascii="Times New Roman" w:hAnsi="Times New Roman"/>
                <w:sz w:val="24"/>
              </w:rPr>
            </w:pPr>
          </w:p>
        </w:tc>
        <w:tc>
          <w:tcPr>
            <w:tcW w:w="1418" w:type="dxa"/>
            <w:vAlign w:val="center"/>
          </w:tcPr>
          <w:p>
            <w:pPr>
              <w:spacing w:before="156" w:beforeLines="50" w:after="156" w:afterLines="50"/>
              <w:ind w:left="-105" w:leftChars="-50" w:right="-105" w:rightChars="-50"/>
              <w:jc w:val="center"/>
              <w:rPr>
                <w:rFonts w:ascii="Times New Roman" w:hAnsi="Times New Roman"/>
                <w:sz w:val="24"/>
              </w:rPr>
            </w:pPr>
          </w:p>
        </w:tc>
        <w:tc>
          <w:tcPr>
            <w:tcW w:w="1276" w:type="dxa"/>
            <w:vAlign w:val="center"/>
          </w:tcPr>
          <w:p>
            <w:pPr>
              <w:spacing w:before="156" w:beforeLines="50" w:after="156" w:afterLines="50"/>
              <w:ind w:left="-105" w:leftChars="-50" w:right="-105" w:rightChars="-50"/>
              <w:jc w:val="center"/>
              <w:rPr>
                <w:rFonts w:ascii="Times New Roman" w:hAnsi="Times New Roman"/>
                <w:sz w:val="24"/>
              </w:rPr>
            </w:pPr>
          </w:p>
        </w:tc>
        <w:tc>
          <w:tcPr>
            <w:tcW w:w="1559" w:type="dxa"/>
            <w:vAlign w:val="center"/>
          </w:tcPr>
          <w:p>
            <w:pPr>
              <w:spacing w:before="156" w:beforeLines="50" w:after="156" w:afterLines="50"/>
              <w:ind w:left="-105" w:leftChars="-50" w:right="-105" w:rightChars="-50"/>
              <w:jc w:val="center"/>
              <w:rPr>
                <w:rFonts w:ascii="Times New Roman" w:hAnsi="Times New Roman"/>
                <w:sz w:val="24"/>
              </w:rPr>
            </w:pPr>
          </w:p>
        </w:tc>
        <w:tc>
          <w:tcPr>
            <w:tcW w:w="1326" w:type="dxa"/>
            <w:vAlign w:val="center"/>
          </w:tcPr>
          <w:p>
            <w:pPr>
              <w:spacing w:before="156" w:beforeLines="50" w:after="156" w:afterLines="50"/>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9" w:type="dxa"/>
            <w:vAlign w:val="center"/>
          </w:tcPr>
          <w:p>
            <w:pPr>
              <w:spacing w:before="156" w:beforeLines="50" w:after="156" w:afterLines="50"/>
              <w:ind w:left="-105" w:leftChars="-50" w:right="-105" w:rightChars="-50"/>
              <w:jc w:val="center"/>
              <w:rPr>
                <w:rFonts w:ascii="Times New Roman" w:hAnsi="Times New Roman"/>
                <w:sz w:val="24"/>
              </w:rPr>
            </w:pPr>
            <w:r>
              <w:rPr>
                <w:rFonts w:ascii="Times New Roman" w:hAnsi="Times New Roman"/>
                <w:sz w:val="24"/>
              </w:rPr>
              <w:t>3</w:t>
            </w:r>
          </w:p>
        </w:tc>
        <w:tc>
          <w:tcPr>
            <w:tcW w:w="1080" w:type="dxa"/>
            <w:vAlign w:val="center"/>
          </w:tcPr>
          <w:p>
            <w:pPr>
              <w:spacing w:before="156" w:beforeLines="50" w:after="156" w:afterLines="50"/>
              <w:ind w:left="-105" w:leftChars="-50" w:right="-105" w:rightChars="-50"/>
              <w:jc w:val="center"/>
              <w:rPr>
                <w:rFonts w:ascii="Times New Roman" w:hAnsi="Times New Roman"/>
                <w:sz w:val="24"/>
              </w:rPr>
            </w:pPr>
          </w:p>
        </w:tc>
        <w:tc>
          <w:tcPr>
            <w:tcW w:w="1134" w:type="dxa"/>
            <w:vAlign w:val="center"/>
          </w:tcPr>
          <w:p>
            <w:pPr>
              <w:spacing w:before="156" w:beforeLines="50" w:after="156" w:afterLines="50"/>
              <w:ind w:left="-105" w:leftChars="-50" w:right="-105" w:rightChars="-50"/>
              <w:jc w:val="center"/>
              <w:rPr>
                <w:rFonts w:ascii="Times New Roman" w:hAnsi="Times New Roman"/>
                <w:sz w:val="24"/>
              </w:rPr>
            </w:pPr>
          </w:p>
        </w:tc>
        <w:tc>
          <w:tcPr>
            <w:tcW w:w="1418" w:type="dxa"/>
            <w:vAlign w:val="center"/>
          </w:tcPr>
          <w:p>
            <w:pPr>
              <w:spacing w:before="156" w:beforeLines="50" w:after="156" w:afterLines="50"/>
              <w:ind w:left="-105" w:leftChars="-50" w:right="-105" w:rightChars="-50"/>
              <w:jc w:val="center"/>
              <w:rPr>
                <w:rFonts w:ascii="Times New Roman" w:hAnsi="Times New Roman"/>
                <w:sz w:val="24"/>
              </w:rPr>
            </w:pPr>
          </w:p>
        </w:tc>
        <w:tc>
          <w:tcPr>
            <w:tcW w:w="1276" w:type="dxa"/>
            <w:vAlign w:val="center"/>
          </w:tcPr>
          <w:p>
            <w:pPr>
              <w:spacing w:before="156" w:beforeLines="50" w:after="156" w:afterLines="50"/>
              <w:ind w:left="-105" w:leftChars="-50" w:right="-105" w:rightChars="-50"/>
              <w:jc w:val="center"/>
              <w:rPr>
                <w:rFonts w:ascii="Times New Roman" w:hAnsi="Times New Roman"/>
                <w:sz w:val="24"/>
              </w:rPr>
            </w:pPr>
          </w:p>
        </w:tc>
        <w:tc>
          <w:tcPr>
            <w:tcW w:w="1559" w:type="dxa"/>
            <w:vAlign w:val="center"/>
          </w:tcPr>
          <w:p>
            <w:pPr>
              <w:spacing w:before="156" w:beforeLines="50" w:after="156" w:afterLines="50"/>
              <w:ind w:left="-105" w:leftChars="-50" w:right="-105" w:rightChars="-50"/>
              <w:jc w:val="center"/>
              <w:rPr>
                <w:rFonts w:ascii="Times New Roman" w:hAnsi="Times New Roman"/>
                <w:sz w:val="24"/>
              </w:rPr>
            </w:pPr>
          </w:p>
        </w:tc>
        <w:tc>
          <w:tcPr>
            <w:tcW w:w="1326" w:type="dxa"/>
            <w:vAlign w:val="center"/>
          </w:tcPr>
          <w:p>
            <w:pPr>
              <w:spacing w:before="156" w:beforeLines="50" w:after="156" w:afterLines="50"/>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9" w:type="dxa"/>
            <w:vAlign w:val="center"/>
          </w:tcPr>
          <w:p>
            <w:pPr>
              <w:spacing w:before="156" w:beforeLines="50" w:after="156" w:afterLines="50"/>
              <w:ind w:left="-105" w:leftChars="-50" w:right="-105" w:rightChars="-50"/>
              <w:jc w:val="center"/>
              <w:rPr>
                <w:rFonts w:ascii="Times New Roman" w:hAnsi="Times New Roman"/>
                <w:sz w:val="24"/>
              </w:rPr>
            </w:pPr>
            <w:r>
              <w:rPr>
                <w:rFonts w:ascii="Times New Roman" w:hAnsi="Times New Roman"/>
                <w:sz w:val="24"/>
              </w:rPr>
              <w:t>4</w:t>
            </w:r>
          </w:p>
        </w:tc>
        <w:tc>
          <w:tcPr>
            <w:tcW w:w="1080" w:type="dxa"/>
            <w:vAlign w:val="center"/>
          </w:tcPr>
          <w:p>
            <w:pPr>
              <w:spacing w:before="156" w:beforeLines="50" w:after="156" w:afterLines="50"/>
              <w:ind w:left="-105" w:leftChars="-50" w:right="-105" w:rightChars="-50"/>
              <w:jc w:val="center"/>
              <w:rPr>
                <w:rFonts w:ascii="Times New Roman" w:hAnsi="Times New Roman"/>
                <w:sz w:val="24"/>
              </w:rPr>
            </w:pPr>
          </w:p>
        </w:tc>
        <w:tc>
          <w:tcPr>
            <w:tcW w:w="1134" w:type="dxa"/>
            <w:vAlign w:val="center"/>
          </w:tcPr>
          <w:p>
            <w:pPr>
              <w:spacing w:before="156" w:beforeLines="50" w:after="156" w:afterLines="50"/>
              <w:ind w:left="-105" w:leftChars="-50" w:right="-105" w:rightChars="-50"/>
              <w:jc w:val="center"/>
              <w:rPr>
                <w:rFonts w:ascii="Times New Roman" w:hAnsi="Times New Roman"/>
                <w:sz w:val="24"/>
              </w:rPr>
            </w:pPr>
          </w:p>
        </w:tc>
        <w:tc>
          <w:tcPr>
            <w:tcW w:w="1418" w:type="dxa"/>
            <w:vAlign w:val="center"/>
          </w:tcPr>
          <w:p>
            <w:pPr>
              <w:spacing w:before="156" w:beforeLines="50" w:after="156" w:afterLines="50"/>
              <w:ind w:left="-105" w:leftChars="-50" w:right="-105" w:rightChars="-50"/>
              <w:jc w:val="center"/>
              <w:rPr>
                <w:rFonts w:ascii="Times New Roman" w:hAnsi="Times New Roman"/>
                <w:sz w:val="24"/>
              </w:rPr>
            </w:pPr>
          </w:p>
        </w:tc>
        <w:tc>
          <w:tcPr>
            <w:tcW w:w="1276" w:type="dxa"/>
            <w:vAlign w:val="center"/>
          </w:tcPr>
          <w:p>
            <w:pPr>
              <w:spacing w:before="156" w:beforeLines="50" w:after="156" w:afterLines="50"/>
              <w:ind w:left="-105" w:leftChars="-50" w:right="-105" w:rightChars="-50"/>
              <w:jc w:val="center"/>
              <w:rPr>
                <w:rFonts w:ascii="Times New Roman" w:hAnsi="Times New Roman"/>
                <w:sz w:val="24"/>
              </w:rPr>
            </w:pPr>
          </w:p>
        </w:tc>
        <w:tc>
          <w:tcPr>
            <w:tcW w:w="1559" w:type="dxa"/>
            <w:vAlign w:val="center"/>
          </w:tcPr>
          <w:p>
            <w:pPr>
              <w:spacing w:before="156" w:beforeLines="50" w:after="156" w:afterLines="50"/>
              <w:ind w:left="-105" w:leftChars="-50" w:right="-105" w:rightChars="-50"/>
              <w:jc w:val="center"/>
              <w:rPr>
                <w:rFonts w:ascii="Times New Roman" w:hAnsi="Times New Roman"/>
                <w:sz w:val="24"/>
              </w:rPr>
            </w:pPr>
          </w:p>
        </w:tc>
        <w:tc>
          <w:tcPr>
            <w:tcW w:w="1326" w:type="dxa"/>
            <w:vAlign w:val="center"/>
          </w:tcPr>
          <w:p>
            <w:pPr>
              <w:spacing w:before="156" w:beforeLines="50" w:after="156" w:afterLines="50"/>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9" w:type="dxa"/>
            <w:vAlign w:val="center"/>
          </w:tcPr>
          <w:p>
            <w:pPr>
              <w:spacing w:before="156" w:beforeLines="50" w:after="156" w:afterLines="50"/>
              <w:ind w:left="-105" w:leftChars="-50" w:right="-105" w:rightChars="-50"/>
              <w:jc w:val="center"/>
              <w:rPr>
                <w:rFonts w:ascii="Times New Roman" w:hAnsi="Times New Roman"/>
                <w:sz w:val="24"/>
              </w:rPr>
            </w:pPr>
            <w:r>
              <w:rPr>
                <w:rFonts w:ascii="Times New Roman" w:hAnsi="Times New Roman"/>
                <w:sz w:val="24"/>
              </w:rPr>
              <w:t>5</w:t>
            </w:r>
          </w:p>
        </w:tc>
        <w:tc>
          <w:tcPr>
            <w:tcW w:w="1080" w:type="dxa"/>
            <w:vAlign w:val="center"/>
          </w:tcPr>
          <w:p>
            <w:pPr>
              <w:spacing w:before="156" w:beforeLines="50" w:after="156" w:afterLines="50"/>
              <w:ind w:left="-105" w:leftChars="-50" w:right="-105" w:rightChars="-50"/>
              <w:jc w:val="center"/>
              <w:rPr>
                <w:rFonts w:ascii="Times New Roman" w:hAnsi="Times New Roman"/>
                <w:sz w:val="24"/>
              </w:rPr>
            </w:pPr>
          </w:p>
        </w:tc>
        <w:tc>
          <w:tcPr>
            <w:tcW w:w="1134" w:type="dxa"/>
            <w:vAlign w:val="center"/>
          </w:tcPr>
          <w:p>
            <w:pPr>
              <w:spacing w:before="156" w:beforeLines="50" w:after="156" w:afterLines="50"/>
              <w:ind w:left="-105" w:leftChars="-50" w:right="-105" w:rightChars="-50"/>
              <w:jc w:val="center"/>
              <w:rPr>
                <w:rFonts w:ascii="Times New Roman" w:hAnsi="Times New Roman"/>
                <w:sz w:val="24"/>
              </w:rPr>
            </w:pPr>
          </w:p>
        </w:tc>
        <w:tc>
          <w:tcPr>
            <w:tcW w:w="1418" w:type="dxa"/>
            <w:vAlign w:val="center"/>
          </w:tcPr>
          <w:p>
            <w:pPr>
              <w:spacing w:before="156" w:beforeLines="50" w:after="156" w:afterLines="50"/>
              <w:ind w:left="-105" w:leftChars="-50" w:right="-105" w:rightChars="-50"/>
              <w:jc w:val="center"/>
              <w:rPr>
                <w:rFonts w:ascii="Times New Roman" w:hAnsi="Times New Roman"/>
                <w:sz w:val="24"/>
              </w:rPr>
            </w:pPr>
          </w:p>
        </w:tc>
        <w:tc>
          <w:tcPr>
            <w:tcW w:w="1276" w:type="dxa"/>
            <w:vAlign w:val="center"/>
          </w:tcPr>
          <w:p>
            <w:pPr>
              <w:spacing w:before="156" w:beforeLines="50" w:after="156" w:afterLines="50"/>
              <w:ind w:left="-105" w:leftChars="-50" w:right="-105" w:rightChars="-50"/>
              <w:jc w:val="center"/>
              <w:rPr>
                <w:rFonts w:ascii="Times New Roman" w:hAnsi="Times New Roman"/>
                <w:sz w:val="24"/>
              </w:rPr>
            </w:pPr>
          </w:p>
        </w:tc>
        <w:tc>
          <w:tcPr>
            <w:tcW w:w="1559" w:type="dxa"/>
            <w:vAlign w:val="center"/>
          </w:tcPr>
          <w:p>
            <w:pPr>
              <w:spacing w:before="156" w:beforeLines="50" w:after="156" w:afterLines="50"/>
              <w:ind w:left="-105" w:leftChars="-50" w:right="-105" w:rightChars="-50"/>
              <w:jc w:val="center"/>
              <w:rPr>
                <w:rFonts w:ascii="Times New Roman" w:hAnsi="Times New Roman"/>
                <w:sz w:val="24"/>
              </w:rPr>
            </w:pPr>
          </w:p>
        </w:tc>
        <w:tc>
          <w:tcPr>
            <w:tcW w:w="1326" w:type="dxa"/>
            <w:vAlign w:val="center"/>
          </w:tcPr>
          <w:p>
            <w:pPr>
              <w:spacing w:before="156" w:beforeLines="50" w:after="156" w:afterLines="50"/>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9" w:type="dxa"/>
            <w:vAlign w:val="center"/>
          </w:tcPr>
          <w:p>
            <w:pPr>
              <w:spacing w:before="156" w:beforeLines="50" w:after="156" w:afterLines="50"/>
              <w:ind w:left="-105" w:leftChars="-50" w:right="-105" w:rightChars="-50"/>
              <w:jc w:val="center"/>
              <w:rPr>
                <w:rFonts w:ascii="Times New Roman" w:hAnsi="Times New Roman"/>
                <w:sz w:val="24"/>
              </w:rPr>
            </w:pPr>
            <w:r>
              <w:rPr>
                <w:rFonts w:ascii="Times New Roman" w:hAnsi="Times New Roman"/>
                <w:sz w:val="24"/>
              </w:rPr>
              <w:t>6</w:t>
            </w:r>
          </w:p>
        </w:tc>
        <w:tc>
          <w:tcPr>
            <w:tcW w:w="1080" w:type="dxa"/>
            <w:vAlign w:val="center"/>
          </w:tcPr>
          <w:p>
            <w:pPr>
              <w:spacing w:before="156" w:beforeLines="50" w:after="156" w:afterLines="50"/>
              <w:ind w:left="-105" w:leftChars="-50" w:right="-105" w:rightChars="-50"/>
              <w:jc w:val="center"/>
              <w:rPr>
                <w:rFonts w:ascii="Times New Roman" w:hAnsi="Times New Roman"/>
                <w:sz w:val="24"/>
              </w:rPr>
            </w:pPr>
          </w:p>
        </w:tc>
        <w:tc>
          <w:tcPr>
            <w:tcW w:w="1134" w:type="dxa"/>
            <w:vAlign w:val="center"/>
          </w:tcPr>
          <w:p>
            <w:pPr>
              <w:spacing w:before="156" w:beforeLines="50" w:after="156" w:afterLines="50"/>
              <w:ind w:left="-105" w:leftChars="-50" w:right="-105" w:rightChars="-50"/>
              <w:jc w:val="center"/>
              <w:rPr>
                <w:rFonts w:ascii="Times New Roman" w:hAnsi="Times New Roman"/>
                <w:sz w:val="24"/>
              </w:rPr>
            </w:pPr>
          </w:p>
        </w:tc>
        <w:tc>
          <w:tcPr>
            <w:tcW w:w="1418" w:type="dxa"/>
            <w:vAlign w:val="center"/>
          </w:tcPr>
          <w:p>
            <w:pPr>
              <w:spacing w:before="156" w:beforeLines="50" w:after="156" w:afterLines="50"/>
              <w:ind w:left="-105" w:leftChars="-50" w:right="-105" w:rightChars="-50"/>
              <w:jc w:val="center"/>
              <w:rPr>
                <w:rFonts w:ascii="Times New Roman" w:hAnsi="Times New Roman"/>
                <w:sz w:val="24"/>
              </w:rPr>
            </w:pPr>
          </w:p>
        </w:tc>
        <w:tc>
          <w:tcPr>
            <w:tcW w:w="1276" w:type="dxa"/>
            <w:vAlign w:val="center"/>
          </w:tcPr>
          <w:p>
            <w:pPr>
              <w:spacing w:before="156" w:beforeLines="50" w:after="156" w:afterLines="50"/>
              <w:ind w:left="-105" w:leftChars="-50" w:right="-105" w:rightChars="-50"/>
              <w:jc w:val="center"/>
              <w:rPr>
                <w:rFonts w:ascii="Times New Roman" w:hAnsi="Times New Roman"/>
                <w:sz w:val="24"/>
              </w:rPr>
            </w:pPr>
          </w:p>
        </w:tc>
        <w:tc>
          <w:tcPr>
            <w:tcW w:w="1559" w:type="dxa"/>
            <w:vAlign w:val="center"/>
          </w:tcPr>
          <w:p>
            <w:pPr>
              <w:spacing w:before="156" w:beforeLines="50" w:after="156" w:afterLines="50"/>
              <w:ind w:left="-105" w:leftChars="-50" w:right="-105" w:rightChars="-50"/>
              <w:jc w:val="center"/>
              <w:rPr>
                <w:rFonts w:ascii="Times New Roman" w:hAnsi="Times New Roman"/>
                <w:sz w:val="24"/>
              </w:rPr>
            </w:pPr>
          </w:p>
        </w:tc>
        <w:tc>
          <w:tcPr>
            <w:tcW w:w="1326" w:type="dxa"/>
            <w:vAlign w:val="center"/>
          </w:tcPr>
          <w:p>
            <w:pPr>
              <w:spacing w:before="156" w:beforeLines="50" w:after="156" w:afterLines="50"/>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9" w:type="dxa"/>
            <w:vAlign w:val="center"/>
          </w:tcPr>
          <w:p>
            <w:pPr>
              <w:spacing w:before="156" w:beforeLines="50" w:after="156" w:afterLines="50"/>
              <w:ind w:left="-105" w:leftChars="-50" w:right="-105" w:rightChars="-50"/>
              <w:jc w:val="center"/>
              <w:rPr>
                <w:rFonts w:ascii="Times New Roman" w:hAnsi="Times New Roman"/>
                <w:sz w:val="24"/>
              </w:rPr>
            </w:pPr>
            <w:r>
              <w:rPr>
                <w:rFonts w:ascii="Times New Roman" w:hAnsi="Times New Roman"/>
                <w:sz w:val="24"/>
              </w:rPr>
              <w:t>7</w:t>
            </w:r>
          </w:p>
        </w:tc>
        <w:tc>
          <w:tcPr>
            <w:tcW w:w="1080" w:type="dxa"/>
            <w:vAlign w:val="center"/>
          </w:tcPr>
          <w:p>
            <w:pPr>
              <w:spacing w:before="156" w:beforeLines="50" w:after="156" w:afterLines="50"/>
              <w:ind w:left="-105" w:leftChars="-50" w:right="-105" w:rightChars="-50"/>
              <w:jc w:val="center"/>
              <w:rPr>
                <w:rFonts w:ascii="Times New Roman" w:hAnsi="Times New Roman"/>
                <w:sz w:val="24"/>
              </w:rPr>
            </w:pPr>
          </w:p>
        </w:tc>
        <w:tc>
          <w:tcPr>
            <w:tcW w:w="1134" w:type="dxa"/>
            <w:vAlign w:val="center"/>
          </w:tcPr>
          <w:p>
            <w:pPr>
              <w:spacing w:before="156" w:beforeLines="50" w:after="156" w:afterLines="50"/>
              <w:ind w:left="-105" w:leftChars="-50" w:right="-105" w:rightChars="-50"/>
              <w:jc w:val="center"/>
              <w:rPr>
                <w:rFonts w:ascii="Times New Roman" w:hAnsi="Times New Roman"/>
                <w:sz w:val="24"/>
              </w:rPr>
            </w:pPr>
          </w:p>
        </w:tc>
        <w:tc>
          <w:tcPr>
            <w:tcW w:w="1418" w:type="dxa"/>
            <w:vAlign w:val="center"/>
          </w:tcPr>
          <w:p>
            <w:pPr>
              <w:spacing w:before="156" w:beforeLines="50" w:after="156" w:afterLines="50"/>
              <w:ind w:left="-105" w:leftChars="-50" w:right="-105" w:rightChars="-50"/>
              <w:jc w:val="center"/>
              <w:rPr>
                <w:rFonts w:ascii="Times New Roman" w:hAnsi="Times New Roman"/>
                <w:sz w:val="24"/>
              </w:rPr>
            </w:pPr>
          </w:p>
        </w:tc>
        <w:tc>
          <w:tcPr>
            <w:tcW w:w="1276" w:type="dxa"/>
            <w:vAlign w:val="center"/>
          </w:tcPr>
          <w:p>
            <w:pPr>
              <w:spacing w:before="156" w:beforeLines="50" w:after="156" w:afterLines="50"/>
              <w:ind w:left="-105" w:leftChars="-50" w:right="-105" w:rightChars="-50"/>
              <w:jc w:val="center"/>
              <w:rPr>
                <w:rFonts w:ascii="Times New Roman" w:hAnsi="Times New Roman"/>
                <w:sz w:val="24"/>
              </w:rPr>
            </w:pPr>
          </w:p>
        </w:tc>
        <w:tc>
          <w:tcPr>
            <w:tcW w:w="1559" w:type="dxa"/>
            <w:vAlign w:val="center"/>
          </w:tcPr>
          <w:p>
            <w:pPr>
              <w:spacing w:before="156" w:beforeLines="50" w:after="156" w:afterLines="50"/>
              <w:ind w:left="-105" w:leftChars="-50" w:right="-105" w:rightChars="-50"/>
              <w:jc w:val="center"/>
              <w:rPr>
                <w:rFonts w:ascii="Times New Roman" w:hAnsi="Times New Roman"/>
                <w:sz w:val="24"/>
              </w:rPr>
            </w:pPr>
          </w:p>
        </w:tc>
        <w:tc>
          <w:tcPr>
            <w:tcW w:w="1326" w:type="dxa"/>
            <w:vAlign w:val="center"/>
          </w:tcPr>
          <w:p>
            <w:pPr>
              <w:spacing w:before="156" w:beforeLines="50" w:after="156" w:afterLines="50"/>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522" w:type="dxa"/>
            <w:gridSpan w:val="7"/>
            <w:vAlign w:val="center"/>
          </w:tcPr>
          <w:p>
            <w:pPr>
              <w:spacing w:before="156" w:beforeLines="50" w:after="156" w:afterLines="50"/>
              <w:ind w:left="-105" w:leftChars="-50" w:right="-105" w:rightChars="-50"/>
              <w:jc w:val="left"/>
              <w:rPr>
                <w:rFonts w:ascii="Times New Roman" w:hAnsi="Times New Roman"/>
                <w:b/>
                <w:sz w:val="24"/>
              </w:rPr>
            </w:pPr>
            <w:r>
              <w:rPr>
                <w:rFonts w:ascii="Times New Roman" w:hAnsi="Times New Roman"/>
                <w:b/>
                <w:sz w:val="24"/>
              </w:rPr>
              <w:t>分项报价合计（</w:t>
            </w:r>
            <w:r>
              <w:rPr>
                <w:rFonts w:hint="eastAsia" w:ascii="Times New Roman" w:hAnsi="Times New Roman"/>
                <w:b/>
                <w:sz w:val="24"/>
              </w:rPr>
              <w:t>万</w:t>
            </w:r>
            <w:r>
              <w:rPr>
                <w:rFonts w:ascii="Times New Roman" w:hAnsi="Times New Roman"/>
                <w:b/>
                <w:sz w:val="24"/>
              </w:rPr>
              <w:t>元）：          大写：</w:t>
            </w:r>
          </w:p>
        </w:tc>
      </w:tr>
    </w:tbl>
    <w:p>
      <w:pPr>
        <w:spacing w:line="360" w:lineRule="auto"/>
        <w:rPr>
          <w:rFonts w:ascii="Times New Roman" w:hAnsi="Times New Roman"/>
          <w:b/>
          <w:sz w:val="24"/>
        </w:rPr>
      </w:pPr>
      <w:r>
        <w:rPr>
          <w:rFonts w:ascii="Times New Roman" w:hAnsi="Times New Roman"/>
          <w:b/>
          <w:sz w:val="24"/>
        </w:rPr>
        <w:t>注：</w:t>
      </w:r>
    </w:p>
    <w:p>
      <w:pPr>
        <w:spacing w:line="360" w:lineRule="auto"/>
        <w:ind w:left="850" w:leftChars="229" w:hanging="369" w:hangingChars="154"/>
        <w:rPr>
          <w:rFonts w:ascii="Times New Roman" w:hAnsi="Times New Roman"/>
          <w:sz w:val="24"/>
        </w:rPr>
      </w:pPr>
      <w:r>
        <w:rPr>
          <w:rFonts w:ascii="Times New Roman" w:hAnsi="Times New Roman"/>
          <w:sz w:val="24"/>
        </w:rPr>
        <w:t>1、比选申请人人必须按“分项报价明细表”的格式详细报出投标总价的各个组成部分的报价，无法细分出报价组成因素的可直接报总价。</w:t>
      </w:r>
    </w:p>
    <w:p>
      <w:pPr>
        <w:spacing w:line="360" w:lineRule="auto"/>
        <w:ind w:left="850" w:leftChars="229" w:hanging="369" w:hangingChars="154"/>
        <w:rPr>
          <w:rFonts w:ascii="Times New Roman" w:hAnsi="Times New Roman"/>
          <w:sz w:val="24"/>
        </w:rPr>
      </w:pPr>
      <w:r>
        <w:rPr>
          <w:rFonts w:ascii="Times New Roman" w:hAnsi="Times New Roman"/>
          <w:sz w:val="24"/>
        </w:rPr>
        <w:t>2、“分项报价明细表”各分项报价合计应当与“报价表”报价合计相等。</w:t>
      </w:r>
    </w:p>
    <w:p>
      <w:pPr>
        <w:spacing w:line="360" w:lineRule="auto"/>
        <w:rPr>
          <w:rFonts w:ascii="Times New Roman" w:hAnsi="Times New Roman"/>
          <w:sz w:val="24"/>
        </w:rPr>
      </w:pPr>
    </w:p>
    <w:p>
      <w:pPr>
        <w:spacing w:line="360" w:lineRule="auto"/>
        <w:rPr>
          <w:rFonts w:ascii="Times New Roman" w:hAnsi="Times New Roman"/>
          <w:sz w:val="24"/>
        </w:rPr>
      </w:pPr>
    </w:p>
    <w:p>
      <w:pPr>
        <w:spacing w:line="360" w:lineRule="auto"/>
        <w:rPr>
          <w:rFonts w:ascii="Times New Roman" w:hAnsi="Times New Roman"/>
          <w:sz w:val="24"/>
        </w:rPr>
      </w:pPr>
      <w:r>
        <w:rPr>
          <w:rFonts w:ascii="Times New Roman" w:hAnsi="Times New Roman"/>
          <w:kern w:val="0"/>
          <w:sz w:val="24"/>
          <w:szCs w:val="20"/>
        </w:rPr>
        <w:t>比选申请人名称</w:t>
      </w:r>
      <w:r>
        <w:rPr>
          <w:rFonts w:ascii="Times New Roman" w:hAnsi="Times New Roman"/>
          <w:b/>
          <w:sz w:val="24"/>
          <w:szCs w:val="20"/>
        </w:rPr>
        <w:t>（加盖公章）</w:t>
      </w:r>
      <w:r>
        <w:rPr>
          <w:rFonts w:ascii="Times New Roman" w:hAnsi="Times New Roman"/>
          <w:sz w:val="24"/>
        </w:rPr>
        <w:t>：</w:t>
      </w:r>
      <w:r>
        <w:rPr>
          <w:rFonts w:ascii="Times New Roman" w:hAnsi="Times New Roman"/>
          <w:sz w:val="24"/>
          <w:u w:val="single"/>
        </w:rPr>
        <w:t xml:space="preserve">                            </w:t>
      </w:r>
    </w:p>
    <w:p>
      <w:pPr>
        <w:spacing w:line="360" w:lineRule="auto"/>
        <w:rPr>
          <w:rFonts w:ascii="Times New Roman" w:hAnsi="Times New Roman"/>
          <w:sz w:val="24"/>
          <w:u w:val="single"/>
        </w:rPr>
      </w:pPr>
      <w:r>
        <w:rPr>
          <w:rFonts w:ascii="Times New Roman" w:hAnsi="Times New Roman"/>
          <w:kern w:val="0"/>
          <w:sz w:val="24"/>
          <w:szCs w:val="20"/>
        </w:rPr>
        <w:t>法定代表人/单位负责人</w:t>
      </w:r>
      <w:r>
        <w:rPr>
          <w:rFonts w:ascii="Times New Roman" w:hAnsi="Times New Roman"/>
          <w:color w:val="000000"/>
          <w:kern w:val="0"/>
          <w:sz w:val="24"/>
          <w:szCs w:val="20"/>
        </w:rPr>
        <w:t>或授权代表</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sz w:val="24"/>
          <w:u w:val="single"/>
        </w:rPr>
        <w:t xml:space="preserve">      </w:t>
      </w:r>
    </w:p>
    <w:p>
      <w:pPr>
        <w:spacing w:line="360" w:lineRule="auto"/>
        <w:jc w:val="center"/>
        <w:rPr>
          <w:rFonts w:ascii="Times New Roman" w:hAnsi="Times New Roman"/>
          <w:bCs/>
          <w:kern w:val="0"/>
          <w:sz w:val="24"/>
          <w:szCs w:val="20"/>
        </w:rPr>
      </w:pPr>
      <w:r>
        <w:rPr>
          <w:rFonts w:ascii="Times New Roman" w:hAnsi="Times New Roman"/>
          <w:sz w:val="24"/>
        </w:rPr>
        <w:t>日期：</w:t>
      </w:r>
      <w:r>
        <w:rPr>
          <w:rFonts w:ascii="Times New Roman" w:hAnsi="Times New Roman"/>
          <w:sz w:val="24"/>
          <w:u w:val="single"/>
        </w:rPr>
        <w:t xml:space="preserve">           </w:t>
      </w:r>
      <w:r>
        <w:rPr>
          <w:rFonts w:ascii="Times New Roman" w:hAnsi="Times New Roman"/>
          <w:sz w:val="24"/>
        </w:rPr>
        <w:t>年</w:t>
      </w:r>
      <w:r>
        <w:rPr>
          <w:rFonts w:ascii="Times New Roman" w:hAnsi="Times New Roman"/>
          <w:sz w:val="24"/>
          <w:u w:val="single"/>
        </w:rPr>
        <w:t xml:space="preserve">       </w:t>
      </w:r>
      <w:r>
        <w:rPr>
          <w:rFonts w:ascii="Times New Roman" w:hAnsi="Times New Roman"/>
          <w:sz w:val="24"/>
        </w:rPr>
        <w:t>月</w:t>
      </w:r>
      <w:r>
        <w:rPr>
          <w:rFonts w:ascii="Times New Roman" w:hAnsi="Times New Roman"/>
          <w:sz w:val="24"/>
          <w:u w:val="single"/>
        </w:rPr>
        <w:t xml:space="preserve">        </w:t>
      </w:r>
      <w:r>
        <w:rPr>
          <w:rFonts w:ascii="Times New Roman" w:hAnsi="Times New Roman"/>
          <w:sz w:val="24"/>
        </w:rPr>
        <w:t>日</w:t>
      </w:r>
      <w:r>
        <w:rPr>
          <w:rFonts w:ascii="Times New Roman" w:hAnsi="Times New Roman"/>
          <w:bCs/>
          <w:kern w:val="0"/>
          <w:sz w:val="24"/>
        </w:rPr>
        <w:br w:type="page"/>
      </w:r>
      <w:bookmarkEnd w:id="3"/>
      <w:bookmarkEnd w:id="4"/>
      <w:bookmarkStart w:id="49" w:name="_Toc520455385"/>
      <w:r>
        <w:rPr>
          <w:rFonts w:ascii="Times New Roman" w:hAnsi="Times New Roman"/>
          <w:b/>
          <w:bCs/>
          <w:kern w:val="0"/>
          <w:sz w:val="32"/>
          <w:szCs w:val="32"/>
        </w:rPr>
        <w:t xml:space="preserve"> </w:t>
      </w:r>
      <w:r>
        <w:rPr>
          <w:rFonts w:hint="eastAsia" w:ascii="Times New Roman" w:hAnsi="Times New Roman"/>
          <w:b/>
          <w:bCs/>
          <w:kern w:val="0"/>
          <w:sz w:val="32"/>
          <w:szCs w:val="32"/>
        </w:rPr>
        <w:t>第四章 评标与定标</w:t>
      </w:r>
    </w:p>
    <w:p>
      <w:pPr>
        <w:widowControl/>
        <w:adjustRightInd w:val="0"/>
        <w:snapToGrid w:val="0"/>
        <w:spacing w:line="400" w:lineRule="exact"/>
        <w:ind w:firstLine="480" w:firstLineChars="200"/>
        <w:jc w:val="left"/>
        <w:rPr>
          <w:rFonts w:ascii="Times New Roman" w:hAnsi="Times New Roman"/>
          <w:bCs/>
          <w:kern w:val="0"/>
          <w:sz w:val="24"/>
          <w:szCs w:val="20"/>
        </w:rPr>
      </w:pPr>
      <w:r>
        <w:rPr>
          <w:rFonts w:hint="eastAsia" w:ascii="Times New Roman" w:hAnsi="Times New Roman"/>
          <w:bCs/>
          <w:kern w:val="0"/>
          <w:sz w:val="24"/>
          <w:szCs w:val="20"/>
        </w:rPr>
        <w:t>本项目采取综合评分定标原则，</w:t>
      </w:r>
      <w:r>
        <w:rPr>
          <w:rFonts w:ascii="Times New Roman" w:hAnsi="Times New Roman"/>
          <w:bCs/>
          <w:kern w:val="0"/>
          <w:sz w:val="24"/>
          <w:szCs w:val="20"/>
        </w:rPr>
        <w:t>按比选文件中规定的评标方法和标准，对未作无效投标处理的响应文件进行技术、服务、商务等方面评估，综合比较与评价，并进行综合评分：</w:t>
      </w:r>
    </w:p>
    <w:p>
      <w:pPr>
        <w:widowControl/>
        <w:adjustRightInd w:val="0"/>
        <w:snapToGrid w:val="0"/>
        <w:spacing w:line="400" w:lineRule="exact"/>
        <w:ind w:firstLine="482" w:firstLineChars="200"/>
        <w:jc w:val="left"/>
        <w:rPr>
          <w:rFonts w:ascii="Times New Roman" w:hAnsi="Times New Roman"/>
          <w:b/>
          <w:bCs/>
          <w:kern w:val="0"/>
          <w:sz w:val="24"/>
          <w:szCs w:val="20"/>
        </w:rPr>
      </w:pPr>
      <w:r>
        <w:rPr>
          <w:rFonts w:ascii="Times New Roman" w:hAnsi="Times New Roman"/>
          <w:b/>
          <w:bCs/>
          <w:kern w:val="0"/>
          <w:sz w:val="24"/>
          <w:szCs w:val="20"/>
        </w:rPr>
        <w:t>综合评分明细表</w:t>
      </w:r>
      <w:r>
        <w:rPr>
          <w:rFonts w:hint="eastAsia" w:ascii="Times New Roman" w:hAnsi="Times New Roman"/>
          <w:b/>
          <w:bCs/>
          <w:kern w:val="0"/>
          <w:sz w:val="24"/>
          <w:szCs w:val="20"/>
        </w:rPr>
        <w:t>：</w:t>
      </w:r>
    </w:p>
    <w:bookmarkEnd w:id="49"/>
    <w:p>
      <w:pPr>
        <w:widowControl/>
        <w:adjustRightInd w:val="0"/>
        <w:snapToGrid w:val="0"/>
        <w:spacing w:line="400" w:lineRule="exact"/>
        <w:ind w:firstLine="482" w:firstLineChars="200"/>
        <w:jc w:val="left"/>
        <w:rPr>
          <w:rFonts w:ascii="Times New Roman" w:hAnsi="Times New Roman"/>
          <w:b/>
          <w:bCs/>
          <w:kern w:val="0"/>
          <w:sz w:val="24"/>
          <w:szCs w:val="20"/>
        </w:rPr>
      </w:pPr>
    </w:p>
    <w:tbl>
      <w:tblPr>
        <w:tblStyle w:val="27"/>
        <w:tblW w:w="86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1730"/>
        <w:gridCol w:w="864"/>
        <w:gridCol w:w="2989"/>
        <w:gridCol w:w="2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jc w:val="center"/>
        </w:trPr>
        <w:tc>
          <w:tcPr>
            <w:tcW w:w="760" w:type="dxa"/>
            <w:tcBorders>
              <w:top w:val="single" w:color="auto" w:sz="4" w:space="0"/>
              <w:left w:val="single" w:color="auto" w:sz="4" w:space="0"/>
              <w:bottom w:val="single" w:color="auto" w:sz="4" w:space="0"/>
              <w:right w:val="single" w:color="auto" w:sz="4" w:space="0"/>
            </w:tcBorders>
            <w:vAlign w:val="center"/>
          </w:tcPr>
          <w:p>
            <w:pPr>
              <w:spacing w:line="0" w:lineRule="atLeast"/>
              <w:ind w:firstLine="28"/>
              <w:rPr>
                <w:rFonts w:ascii="宋体" w:hAnsi="宋体"/>
                <w:szCs w:val="21"/>
              </w:rPr>
            </w:pPr>
            <w:r>
              <w:rPr>
                <w:rFonts w:hint="eastAsia" w:ascii="宋体" w:hAnsi="宋体"/>
                <w:szCs w:val="21"/>
              </w:rPr>
              <w:t>序号</w:t>
            </w:r>
          </w:p>
        </w:tc>
        <w:tc>
          <w:tcPr>
            <w:tcW w:w="1730" w:type="dxa"/>
            <w:tcBorders>
              <w:top w:val="single" w:color="auto" w:sz="4" w:space="0"/>
              <w:left w:val="single" w:color="auto" w:sz="4" w:space="0"/>
              <w:bottom w:val="single" w:color="auto" w:sz="4" w:space="0"/>
              <w:right w:val="single" w:color="auto" w:sz="4" w:space="0"/>
            </w:tcBorders>
            <w:vAlign w:val="center"/>
          </w:tcPr>
          <w:p>
            <w:pPr>
              <w:spacing w:line="0" w:lineRule="atLeast"/>
              <w:ind w:firstLine="28"/>
              <w:jc w:val="center"/>
              <w:rPr>
                <w:rFonts w:ascii="宋体" w:hAnsi="宋体"/>
                <w:szCs w:val="21"/>
              </w:rPr>
            </w:pPr>
            <w:r>
              <w:rPr>
                <w:rFonts w:hint="eastAsia" w:ascii="宋体" w:hAnsi="宋体"/>
                <w:szCs w:val="21"/>
              </w:rPr>
              <w:t>评分因素及权重</w:t>
            </w:r>
          </w:p>
        </w:tc>
        <w:tc>
          <w:tcPr>
            <w:tcW w:w="864" w:type="dxa"/>
            <w:tcBorders>
              <w:top w:val="single" w:color="auto" w:sz="4" w:space="0"/>
              <w:left w:val="single" w:color="auto" w:sz="4" w:space="0"/>
              <w:bottom w:val="single" w:color="auto" w:sz="4" w:space="0"/>
              <w:right w:val="single" w:color="auto" w:sz="4" w:space="0"/>
            </w:tcBorders>
            <w:vAlign w:val="center"/>
          </w:tcPr>
          <w:p>
            <w:pPr>
              <w:spacing w:line="0" w:lineRule="atLeast"/>
              <w:ind w:firstLine="28"/>
              <w:jc w:val="center"/>
              <w:rPr>
                <w:rFonts w:ascii="宋体" w:hAnsi="宋体"/>
                <w:szCs w:val="21"/>
              </w:rPr>
            </w:pPr>
            <w:r>
              <w:rPr>
                <w:rFonts w:hint="eastAsia" w:ascii="宋体" w:hAnsi="宋体"/>
                <w:szCs w:val="21"/>
              </w:rPr>
              <w:t>分值</w:t>
            </w:r>
          </w:p>
        </w:tc>
        <w:tc>
          <w:tcPr>
            <w:tcW w:w="2989" w:type="dxa"/>
            <w:tcBorders>
              <w:top w:val="single" w:color="auto" w:sz="4" w:space="0"/>
              <w:left w:val="single" w:color="auto" w:sz="4" w:space="0"/>
              <w:bottom w:val="single" w:color="auto" w:sz="4" w:space="0"/>
              <w:right w:val="single" w:color="auto" w:sz="4" w:space="0"/>
            </w:tcBorders>
            <w:vAlign w:val="center"/>
          </w:tcPr>
          <w:p>
            <w:pPr>
              <w:spacing w:line="0" w:lineRule="atLeast"/>
              <w:ind w:firstLine="28"/>
              <w:jc w:val="center"/>
              <w:rPr>
                <w:rFonts w:ascii="宋体" w:hAnsi="宋体"/>
                <w:szCs w:val="21"/>
              </w:rPr>
            </w:pPr>
            <w:r>
              <w:rPr>
                <w:rFonts w:hint="eastAsia" w:ascii="宋体" w:hAnsi="宋体"/>
                <w:szCs w:val="21"/>
              </w:rPr>
              <w:t>评分标准</w:t>
            </w:r>
          </w:p>
        </w:tc>
        <w:tc>
          <w:tcPr>
            <w:tcW w:w="226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1" w:hRule="atLeast"/>
          <w:jc w:val="center"/>
        </w:trPr>
        <w:tc>
          <w:tcPr>
            <w:tcW w:w="76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szCs w:val="21"/>
              </w:rPr>
            </w:pPr>
            <w:r>
              <w:rPr>
                <w:rFonts w:ascii="宋体" w:hAnsi="宋体"/>
                <w:bCs/>
                <w:szCs w:val="21"/>
              </w:rPr>
              <w:t>1</w:t>
            </w:r>
          </w:p>
        </w:tc>
        <w:tc>
          <w:tcPr>
            <w:tcW w:w="173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szCs w:val="21"/>
              </w:rPr>
            </w:pPr>
            <w:r>
              <w:rPr>
                <w:rFonts w:hint="eastAsia" w:ascii="宋体" w:hAnsi="宋体"/>
                <w:bCs/>
                <w:szCs w:val="21"/>
              </w:rPr>
              <w:t>报价30%</w:t>
            </w:r>
          </w:p>
        </w:tc>
        <w:tc>
          <w:tcPr>
            <w:tcW w:w="86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szCs w:val="21"/>
              </w:rPr>
            </w:pPr>
            <w:r>
              <w:rPr>
                <w:rFonts w:ascii="宋体" w:hAnsi="宋体"/>
                <w:bCs/>
                <w:szCs w:val="21"/>
              </w:rPr>
              <w:t>30</w:t>
            </w:r>
          </w:p>
        </w:tc>
        <w:tc>
          <w:tcPr>
            <w:tcW w:w="2989"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szCs w:val="21"/>
              </w:rPr>
            </w:pPr>
            <w:r>
              <w:rPr>
                <w:rFonts w:hint="eastAsia" w:ascii="宋体" w:hAnsi="宋体"/>
                <w:szCs w:val="21"/>
              </w:rPr>
              <w:t>以本次符合要求的最低的有效投标报价为基准价，投标报价得分</w:t>
            </w:r>
            <w:r>
              <w:rPr>
                <w:rFonts w:ascii="宋体" w:hAnsi="宋体"/>
                <w:szCs w:val="21"/>
              </w:rPr>
              <w:t>=（基准价／投标报价）×30（保留小数点后两位，四舍五入）。</w:t>
            </w:r>
          </w:p>
        </w:tc>
        <w:tc>
          <w:tcPr>
            <w:tcW w:w="226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Cs w:val="21"/>
              </w:rPr>
            </w:pPr>
            <w:r>
              <w:rPr>
                <w:rFonts w:hint="eastAsia" w:ascii="宋体" w:hAnsi="宋体"/>
                <w:szCs w:val="21"/>
              </w:rPr>
              <w:t>以开标一览表为准，评分的取值按四舍五入法，保留小数点后两位。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6" w:hRule="atLeast"/>
          <w:jc w:val="center"/>
        </w:trPr>
        <w:tc>
          <w:tcPr>
            <w:tcW w:w="76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szCs w:val="21"/>
              </w:rPr>
            </w:pPr>
            <w:r>
              <w:rPr>
                <w:rFonts w:ascii="宋体" w:hAnsi="宋体"/>
                <w:bCs/>
                <w:szCs w:val="21"/>
              </w:rPr>
              <w:t>2</w:t>
            </w:r>
          </w:p>
        </w:tc>
        <w:tc>
          <w:tcPr>
            <w:tcW w:w="173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szCs w:val="21"/>
              </w:rPr>
            </w:pPr>
            <w:r>
              <w:rPr>
                <w:rFonts w:hint="eastAsia" w:ascii="宋体" w:hAnsi="宋体"/>
                <w:bCs/>
                <w:szCs w:val="21"/>
              </w:rPr>
              <w:t>技术指标和配置</w:t>
            </w:r>
            <w:r>
              <w:rPr>
                <w:rFonts w:hint="eastAsia" w:ascii="宋体" w:hAnsi="宋体"/>
                <w:bCs/>
                <w:szCs w:val="21"/>
                <w:lang w:val="en-US" w:eastAsia="zh-CN"/>
              </w:rPr>
              <w:t>56</w:t>
            </w:r>
            <w:r>
              <w:rPr>
                <w:rFonts w:hint="eastAsia" w:ascii="宋体" w:hAnsi="宋体"/>
                <w:bCs/>
                <w:szCs w:val="21"/>
              </w:rPr>
              <w:t>%</w:t>
            </w:r>
          </w:p>
        </w:tc>
        <w:tc>
          <w:tcPr>
            <w:tcW w:w="86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eastAsia="宋体"/>
                <w:bCs/>
                <w:szCs w:val="21"/>
                <w:lang w:val="en-US" w:eastAsia="zh-CN"/>
              </w:rPr>
            </w:pPr>
            <w:r>
              <w:rPr>
                <w:rFonts w:hint="eastAsia" w:ascii="宋体" w:hAnsi="宋体"/>
                <w:bCs/>
                <w:szCs w:val="21"/>
                <w:lang w:val="en-US" w:eastAsia="zh-CN"/>
              </w:rPr>
              <w:t>56</w:t>
            </w:r>
          </w:p>
        </w:tc>
        <w:tc>
          <w:tcPr>
            <w:tcW w:w="2989"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szCs w:val="21"/>
              </w:rPr>
            </w:pPr>
            <w:r>
              <w:rPr>
                <w:rFonts w:hint="eastAsia" w:ascii="宋体" w:hAnsi="宋体"/>
                <w:szCs w:val="21"/>
              </w:rPr>
              <w:t>完全符合招标文件要求没有负偏离得</w:t>
            </w:r>
            <w:r>
              <w:rPr>
                <w:rFonts w:hint="eastAsia" w:ascii="宋体" w:hAnsi="宋体"/>
                <w:szCs w:val="21"/>
                <w:lang w:val="en-US" w:eastAsia="zh-CN"/>
              </w:rPr>
              <w:t>56</w:t>
            </w:r>
            <w:r>
              <w:rPr>
                <w:rFonts w:ascii="宋体" w:hAnsi="宋体"/>
                <w:szCs w:val="21"/>
              </w:rPr>
              <w:t>分；星号条款(标注▲)的技术参数，一条不满足扣</w:t>
            </w:r>
            <w:r>
              <w:rPr>
                <w:rFonts w:hint="eastAsia" w:ascii="宋体" w:hAnsi="宋体"/>
                <w:szCs w:val="21"/>
                <w:lang w:val="en-US" w:eastAsia="zh-CN"/>
              </w:rPr>
              <w:t>3</w:t>
            </w:r>
            <w:r>
              <w:rPr>
                <w:rFonts w:ascii="宋体" w:hAnsi="宋体"/>
                <w:szCs w:val="21"/>
              </w:rPr>
              <w:t>分，非星号条款的技术参数，一条不满足扣</w:t>
            </w:r>
            <w:r>
              <w:rPr>
                <w:rFonts w:hint="eastAsia" w:ascii="宋体" w:hAnsi="宋体"/>
                <w:szCs w:val="21"/>
                <w:lang w:val="en-US" w:eastAsia="zh-CN"/>
              </w:rPr>
              <w:t>1.6</w:t>
            </w:r>
            <w:r>
              <w:rPr>
                <w:rFonts w:ascii="宋体" w:hAnsi="宋体"/>
                <w:szCs w:val="21"/>
              </w:rPr>
              <w:t>分（实质性要求除外），扣完为止。</w:t>
            </w:r>
          </w:p>
        </w:tc>
        <w:tc>
          <w:tcPr>
            <w:tcW w:w="226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9" w:hRule="atLeast"/>
          <w:jc w:val="center"/>
        </w:trPr>
        <w:tc>
          <w:tcPr>
            <w:tcW w:w="76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szCs w:val="21"/>
              </w:rPr>
            </w:pPr>
            <w:r>
              <w:rPr>
                <w:rFonts w:ascii="宋体" w:hAnsi="宋体"/>
                <w:bCs/>
                <w:szCs w:val="21"/>
              </w:rPr>
              <w:t>3</w:t>
            </w:r>
          </w:p>
        </w:tc>
        <w:tc>
          <w:tcPr>
            <w:tcW w:w="173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szCs w:val="21"/>
              </w:rPr>
            </w:pPr>
            <w:r>
              <w:rPr>
                <w:rFonts w:hint="eastAsia" w:ascii="宋体" w:hAnsi="宋体"/>
                <w:bCs/>
                <w:szCs w:val="21"/>
              </w:rPr>
              <w:t>履约能力</w:t>
            </w:r>
            <w:r>
              <w:rPr>
                <w:rFonts w:hint="eastAsia" w:ascii="宋体" w:hAnsi="宋体"/>
                <w:bCs/>
                <w:szCs w:val="21"/>
                <w:lang w:val="en-US" w:eastAsia="zh-CN"/>
              </w:rPr>
              <w:t>8</w:t>
            </w:r>
            <w:r>
              <w:rPr>
                <w:rFonts w:hint="eastAsia" w:ascii="宋体" w:hAnsi="宋体"/>
                <w:bCs/>
                <w:szCs w:val="21"/>
              </w:rPr>
              <w:t>%</w:t>
            </w:r>
          </w:p>
        </w:tc>
        <w:tc>
          <w:tcPr>
            <w:tcW w:w="86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eastAsia="宋体"/>
                <w:bCs/>
                <w:szCs w:val="21"/>
                <w:lang w:eastAsia="zh-CN"/>
              </w:rPr>
            </w:pPr>
            <w:r>
              <w:rPr>
                <w:rFonts w:hint="eastAsia" w:ascii="宋体" w:hAnsi="宋体"/>
                <w:bCs/>
                <w:szCs w:val="21"/>
                <w:lang w:val="en-US" w:eastAsia="zh-CN"/>
              </w:rPr>
              <w:t>8</w:t>
            </w:r>
          </w:p>
        </w:tc>
        <w:tc>
          <w:tcPr>
            <w:tcW w:w="2989"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szCs w:val="21"/>
              </w:rPr>
            </w:pPr>
            <w:r>
              <w:rPr>
                <w:rFonts w:hint="eastAsia" w:ascii="宋体" w:hAnsi="宋体"/>
                <w:szCs w:val="21"/>
              </w:rPr>
              <w:t>根据投标人</w:t>
            </w:r>
            <w:r>
              <w:rPr>
                <w:rFonts w:ascii="宋体" w:hAnsi="宋体"/>
                <w:szCs w:val="21"/>
              </w:rPr>
              <w:t>20</w:t>
            </w:r>
            <w:r>
              <w:rPr>
                <w:rFonts w:hint="eastAsia" w:ascii="宋体" w:hAnsi="宋体"/>
                <w:szCs w:val="21"/>
              </w:rPr>
              <w:t>20</w:t>
            </w:r>
            <w:r>
              <w:rPr>
                <w:rFonts w:ascii="宋体" w:hAnsi="宋体"/>
                <w:szCs w:val="21"/>
              </w:rPr>
              <w:t>年以来</w:t>
            </w:r>
            <w:r>
              <w:rPr>
                <w:rFonts w:hint="eastAsia" w:ascii="宋体" w:hAnsi="宋体"/>
                <w:szCs w:val="21"/>
              </w:rPr>
              <w:t>类似</w:t>
            </w:r>
            <w:r>
              <w:rPr>
                <w:rFonts w:ascii="宋体" w:hAnsi="宋体"/>
                <w:szCs w:val="21"/>
              </w:rPr>
              <w:t>业绩计算，</w:t>
            </w:r>
            <w:r>
              <w:rPr>
                <w:rFonts w:hint="eastAsia" w:ascii="宋体" w:hAnsi="宋体"/>
                <w:szCs w:val="21"/>
              </w:rPr>
              <w:t>每提供</w:t>
            </w:r>
            <w:r>
              <w:rPr>
                <w:rFonts w:ascii="宋体" w:hAnsi="宋体"/>
                <w:szCs w:val="21"/>
              </w:rPr>
              <w:t>合同一个得</w:t>
            </w:r>
            <w:r>
              <w:rPr>
                <w:rFonts w:hint="eastAsia" w:ascii="宋体" w:hAnsi="宋体"/>
                <w:szCs w:val="21"/>
                <w:lang w:val="en-US" w:eastAsia="zh-CN"/>
              </w:rPr>
              <w:t>1</w:t>
            </w:r>
            <w:r>
              <w:rPr>
                <w:rFonts w:ascii="宋体" w:hAnsi="宋体"/>
                <w:szCs w:val="21"/>
              </w:rPr>
              <w:t>分，最多得</w:t>
            </w:r>
            <w:r>
              <w:rPr>
                <w:rFonts w:hint="eastAsia" w:ascii="宋体" w:hAnsi="宋体"/>
                <w:szCs w:val="21"/>
                <w:lang w:val="en-US" w:eastAsia="zh-CN"/>
              </w:rPr>
              <w:t>8</w:t>
            </w:r>
            <w:r>
              <w:rPr>
                <w:rFonts w:ascii="宋体" w:hAnsi="宋体"/>
                <w:szCs w:val="21"/>
              </w:rPr>
              <w:t>分。</w:t>
            </w:r>
          </w:p>
        </w:tc>
        <w:tc>
          <w:tcPr>
            <w:tcW w:w="2269" w:type="dxa"/>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ascii="宋体" w:hAnsi="宋体"/>
                <w:szCs w:val="21"/>
              </w:rPr>
            </w:pPr>
            <w:r>
              <w:rPr>
                <w:rFonts w:hint="eastAsia" w:ascii="宋体" w:hAnsi="宋体"/>
                <w:szCs w:val="21"/>
              </w:rPr>
              <w:t>类似业绩指：同品牌同型号设备销售业</w:t>
            </w:r>
            <w:r>
              <w:rPr>
                <w:rFonts w:hint="eastAsia" w:ascii="宋体" w:hAnsi="宋体"/>
                <w:szCs w:val="21"/>
                <w:lang w:val="en-US" w:eastAsia="zh-CN"/>
              </w:rPr>
              <w:t>绩</w:t>
            </w:r>
            <w:r>
              <w:rPr>
                <w:rFonts w:hint="eastAsia" w:ascii="宋体" w:hAnsi="宋体"/>
                <w:szCs w:val="21"/>
              </w:rPr>
              <w:t>。</w:t>
            </w:r>
          </w:p>
          <w:p>
            <w:pPr>
              <w:spacing w:line="0" w:lineRule="atLeast"/>
              <w:jc w:val="left"/>
              <w:rPr>
                <w:rFonts w:ascii="宋体" w:hAnsi="宋体"/>
                <w:szCs w:val="21"/>
              </w:rPr>
            </w:pPr>
            <w:r>
              <w:rPr>
                <w:rFonts w:hint="eastAsia" w:ascii="宋体" w:hAnsi="宋体"/>
                <w:szCs w:val="21"/>
              </w:rPr>
              <w:t>提供合同</w:t>
            </w:r>
            <w:r>
              <w:rPr>
                <w:rFonts w:ascii="宋体" w:hAnsi="宋体"/>
                <w:szCs w:val="21"/>
              </w:rPr>
              <w:t>/协议复印件并加盖投标人的公章。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4" w:hRule="atLeast"/>
          <w:jc w:val="center"/>
        </w:trPr>
        <w:tc>
          <w:tcPr>
            <w:tcW w:w="76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szCs w:val="21"/>
              </w:rPr>
            </w:pPr>
            <w:r>
              <w:rPr>
                <w:rFonts w:ascii="宋体" w:hAnsi="宋体"/>
                <w:bCs/>
                <w:szCs w:val="21"/>
              </w:rPr>
              <w:t>4</w:t>
            </w:r>
          </w:p>
        </w:tc>
        <w:tc>
          <w:tcPr>
            <w:tcW w:w="173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szCs w:val="21"/>
              </w:rPr>
            </w:pPr>
            <w:r>
              <w:rPr>
                <w:rFonts w:hint="eastAsia" w:ascii="宋体" w:hAnsi="宋体"/>
                <w:bCs/>
                <w:szCs w:val="21"/>
              </w:rPr>
              <w:t>售后服务6%</w:t>
            </w:r>
          </w:p>
        </w:tc>
        <w:tc>
          <w:tcPr>
            <w:tcW w:w="86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szCs w:val="21"/>
              </w:rPr>
            </w:pPr>
            <w:r>
              <w:rPr>
                <w:rFonts w:hint="eastAsia" w:ascii="宋体" w:hAnsi="宋体"/>
                <w:bCs/>
                <w:szCs w:val="21"/>
              </w:rPr>
              <w:t>6</w:t>
            </w:r>
          </w:p>
        </w:tc>
        <w:tc>
          <w:tcPr>
            <w:tcW w:w="2989"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szCs w:val="21"/>
              </w:rPr>
            </w:pPr>
            <w:r>
              <w:rPr>
                <w:rFonts w:hint="eastAsia" w:ascii="宋体" w:hAnsi="宋体"/>
                <w:szCs w:val="21"/>
              </w:rPr>
              <w:t>投标人提供完善的服务方案,完全符合招标文件商务要求的得6</w:t>
            </w:r>
            <w:r>
              <w:rPr>
                <w:rFonts w:ascii="宋体" w:hAnsi="宋体"/>
                <w:szCs w:val="21"/>
              </w:rPr>
              <w:t>分；每有一项缺项漏项的扣2分，扣完为止；每有一项阐述不清、描述不明、描述错误得扣1分。</w:t>
            </w:r>
          </w:p>
        </w:tc>
        <w:tc>
          <w:tcPr>
            <w:tcW w:w="226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Cs w:val="21"/>
              </w:rPr>
            </w:pPr>
          </w:p>
        </w:tc>
      </w:tr>
    </w:tbl>
    <w:p>
      <w:pPr>
        <w:widowControl/>
        <w:adjustRightInd w:val="0"/>
        <w:snapToGrid w:val="0"/>
        <w:spacing w:line="400" w:lineRule="exact"/>
        <w:ind w:firstLine="482" w:firstLineChars="200"/>
        <w:jc w:val="left"/>
        <w:rPr>
          <w:rFonts w:ascii="Times New Roman" w:hAnsi="Times New Roman"/>
          <w:b/>
          <w:bCs/>
          <w:kern w:val="0"/>
          <w:sz w:val="24"/>
          <w:szCs w:val="20"/>
        </w:rPr>
      </w:pPr>
    </w:p>
    <w:sectPr>
      <w:footerReference r:id="rId3" w:type="default"/>
      <w:pgSz w:w="11906" w:h="16838"/>
      <w:pgMar w:top="12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Tms Rmn">
    <w:altName w:val="Segoe Print"/>
    <w:panose1 w:val="02020603040505020304"/>
    <w:charset w:val="00"/>
    <w:family w:val="roman"/>
    <w:pitch w:val="default"/>
    <w:sig w:usb0="00000000" w:usb1="00000000" w:usb2="00000000" w:usb3="00000000" w:csb0="00000001" w:csb1="00000000"/>
  </w:font>
  <w:font w:name="Tahoma">
    <w:panose1 w:val="020B0604030504040204"/>
    <w:charset w:val="00"/>
    <w:family w:val="swiss"/>
    <w:pitch w:val="default"/>
    <w:sig w:usb0="61007A87" w:usb1="80000000" w:usb2="00000008" w:usb3="00000000" w:csb0="200101FF" w:csb1="2028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283" w:usb1="288F0000" w:usb2="0000000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1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3"/>
  <w:embedSystemFonts/>
  <w:bordersDoNotSurroundHeader w:val="1"/>
  <w:bordersDoNotSurroundFooter w:val="1"/>
  <w:documentProtection w:enforcement="0"/>
  <w:defaultTabStop w:val="420"/>
  <w:drawingGridHorizontalSpacing w:val="21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FhMzQxN2E5ZjUyZmE0M2NkMDhmMDZiOGJmMjg4MDMifQ=="/>
  </w:docVars>
  <w:rsids>
    <w:rsidRoot w:val="0045476D"/>
    <w:rsid w:val="000D5889"/>
    <w:rsid w:val="001B3373"/>
    <w:rsid w:val="001B5153"/>
    <w:rsid w:val="001F40B1"/>
    <w:rsid w:val="001F7554"/>
    <w:rsid w:val="00241C12"/>
    <w:rsid w:val="0024242E"/>
    <w:rsid w:val="002913B3"/>
    <w:rsid w:val="00304FE4"/>
    <w:rsid w:val="003F05E7"/>
    <w:rsid w:val="0045476D"/>
    <w:rsid w:val="00535C13"/>
    <w:rsid w:val="005E0929"/>
    <w:rsid w:val="005F21D9"/>
    <w:rsid w:val="0060439E"/>
    <w:rsid w:val="006055D3"/>
    <w:rsid w:val="00667139"/>
    <w:rsid w:val="00711BA3"/>
    <w:rsid w:val="00750ED5"/>
    <w:rsid w:val="00790670"/>
    <w:rsid w:val="007A01C9"/>
    <w:rsid w:val="007A7156"/>
    <w:rsid w:val="007B6CE6"/>
    <w:rsid w:val="007C5657"/>
    <w:rsid w:val="007E17BF"/>
    <w:rsid w:val="007F0216"/>
    <w:rsid w:val="00865A13"/>
    <w:rsid w:val="008B144F"/>
    <w:rsid w:val="008D75D8"/>
    <w:rsid w:val="00913048"/>
    <w:rsid w:val="00925A96"/>
    <w:rsid w:val="00927DF2"/>
    <w:rsid w:val="00935919"/>
    <w:rsid w:val="009D3B27"/>
    <w:rsid w:val="00A2422E"/>
    <w:rsid w:val="00A53362"/>
    <w:rsid w:val="00AD4DBD"/>
    <w:rsid w:val="00AE2F1C"/>
    <w:rsid w:val="00B316F5"/>
    <w:rsid w:val="00B53FCB"/>
    <w:rsid w:val="00B90E55"/>
    <w:rsid w:val="00BA33DF"/>
    <w:rsid w:val="00C41F0F"/>
    <w:rsid w:val="00C84C99"/>
    <w:rsid w:val="00CA567C"/>
    <w:rsid w:val="00D97302"/>
    <w:rsid w:val="00DD4D9F"/>
    <w:rsid w:val="00F65A99"/>
    <w:rsid w:val="0AFA5A96"/>
    <w:rsid w:val="0CD27FFC"/>
    <w:rsid w:val="0DAC4D70"/>
    <w:rsid w:val="0E114FE2"/>
    <w:rsid w:val="0E677033"/>
    <w:rsid w:val="0E7F1957"/>
    <w:rsid w:val="15304B56"/>
    <w:rsid w:val="17122347"/>
    <w:rsid w:val="1B4D05AA"/>
    <w:rsid w:val="1C281231"/>
    <w:rsid w:val="1F2324A2"/>
    <w:rsid w:val="1FDE786A"/>
    <w:rsid w:val="20A2053B"/>
    <w:rsid w:val="20D54F08"/>
    <w:rsid w:val="20ED7DFF"/>
    <w:rsid w:val="247F6619"/>
    <w:rsid w:val="26463681"/>
    <w:rsid w:val="29A7364C"/>
    <w:rsid w:val="2A092A55"/>
    <w:rsid w:val="2F5D26AF"/>
    <w:rsid w:val="2FB70420"/>
    <w:rsid w:val="30860F73"/>
    <w:rsid w:val="33D16649"/>
    <w:rsid w:val="352C0BF7"/>
    <w:rsid w:val="35DF103A"/>
    <w:rsid w:val="3609706D"/>
    <w:rsid w:val="39202673"/>
    <w:rsid w:val="3BF758E5"/>
    <w:rsid w:val="3F5D4CBD"/>
    <w:rsid w:val="3FDC7247"/>
    <w:rsid w:val="40F37FB8"/>
    <w:rsid w:val="45BE1E11"/>
    <w:rsid w:val="45C659C4"/>
    <w:rsid w:val="48553641"/>
    <w:rsid w:val="4C2C6594"/>
    <w:rsid w:val="4CF27AAB"/>
    <w:rsid w:val="50277BC9"/>
    <w:rsid w:val="50D15CF8"/>
    <w:rsid w:val="51066F16"/>
    <w:rsid w:val="51AE40DC"/>
    <w:rsid w:val="53455021"/>
    <w:rsid w:val="56B93C5A"/>
    <w:rsid w:val="578E0FAB"/>
    <w:rsid w:val="58BA1F78"/>
    <w:rsid w:val="5AAD383C"/>
    <w:rsid w:val="5DD8138D"/>
    <w:rsid w:val="5DEF0CB7"/>
    <w:rsid w:val="5EBF7E2B"/>
    <w:rsid w:val="611E7ED2"/>
    <w:rsid w:val="63761542"/>
    <w:rsid w:val="659F01D8"/>
    <w:rsid w:val="68B977C1"/>
    <w:rsid w:val="69E4351C"/>
    <w:rsid w:val="6A4F2F1A"/>
    <w:rsid w:val="6B8A20A2"/>
    <w:rsid w:val="6C320399"/>
    <w:rsid w:val="6C755241"/>
    <w:rsid w:val="6F514ADE"/>
    <w:rsid w:val="6F833AC6"/>
    <w:rsid w:val="6FA74BB9"/>
    <w:rsid w:val="713951B9"/>
    <w:rsid w:val="71593422"/>
    <w:rsid w:val="72B059E8"/>
    <w:rsid w:val="732C647B"/>
    <w:rsid w:val="7A1B6C1E"/>
    <w:rsid w:val="7A351B2A"/>
    <w:rsid w:val="7A755207"/>
    <w:rsid w:val="7AB7598A"/>
    <w:rsid w:val="7BB15350"/>
    <w:rsid w:val="7C3F13C0"/>
    <w:rsid w:val="7C686DA7"/>
    <w:rsid w:val="7D8D4B15"/>
    <w:rsid w:val="7E0D277C"/>
    <w:rsid w:val="7F6A314C"/>
    <w:rsid w:val="7FDF076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28"/>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9"/>
    <w:qFormat/>
    <w:uiPriority w:val="0"/>
    <w:pPr>
      <w:keepNext/>
      <w:keepLines/>
      <w:spacing w:before="260" w:after="260" w:line="416" w:lineRule="auto"/>
      <w:outlineLvl w:val="1"/>
    </w:pPr>
    <w:rPr>
      <w:rFonts w:ascii="Arial" w:hAnsi="Arial" w:eastAsia="黑体"/>
      <w:b/>
      <w:bCs/>
      <w:kern w:val="0"/>
      <w:sz w:val="32"/>
      <w:szCs w:val="32"/>
    </w:rPr>
  </w:style>
  <w:style w:type="paragraph" w:styleId="4">
    <w:name w:val="heading 3"/>
    <w:basedOn w:val="1"/>
    <w:next w:val="1"/>
    <w:link w:val="30"/>
    <w:qFormat/>
    <w:uiPriority w:val="0"/>
    <w:pPr>
      <w:keepNext/>
      <w:keepLines/>
      <w:spacing w:before="260" w:after="260" w:line="416" w:lineRule="auto"/>
      <w:outlineLvl w:val="2"/>
    </w:pPr>
    <w:rPr>
      <w:b/>
      <w:bCs/>
      <w:sz w:val="32"/>
      <w:szCs w:val="32"/>
    </w:rPr>
  </w:style>
  <w:style w:type="character" w:default="1" w:styleId="21">
    <w:name w:val="Default Paragraph Font"/>
    <w:semiHidden/>
    <w:unhideWhenUsed/>
    <w:qFormat/>
    <w:uiPriority w:val="1"/>
  </w:style>
  <w:style w:type="table" w:default="1" w:styleId="27">
    <w:name w:val="Normal Table"/>
    <w:semiHidden/>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link w:val="61"/>
    <w:qFormat/>
    <w:uiPriority w:val="0"/>
    <w:rPr>
      <w:b/>
      <w:bCs/>
    </w:rPr>
  </w:style>
  <w:style w:type="paragraph" w:styleId="6">
    <w:name w:val="annotation text"/>
    <w:basedOn w:val="1"/>
    <w:link w:val="56"/>
    <w:qFormat/>
    <w:uiPriority w:val="0"/>
    <w:pPr>
      <w:jc w:val="left"/>
    </w:pPr>
    <w:rPr>
      <w:rFonts w:ascii="Times New Roman" w:hAnsi="Times New Roman"/>
    </w:rPr>
  </w:style>
  <w:style w:type="paragraph" w:styleId="7">
    <w:name w:val="Normal Indent"/>
    <w:basedOn w:val="1"/>
    <w:qFormat/>
    <w:uiPriority w:val="0"/>
    <w:pPr>
      <w:widowControl/>
      <w:spacing w:line="360" w:lineRule="auto"/>
      <w:ind w:firstLine="420"/>
      <w:jc w:val="left"/>
    </w:pPr>
    <w:rPr>
      <w:rFonts w:ascii="宋体" w:hAnsi="宋体"/>
      <w:kern w:val="0"/>
      <w:szCs w:val="20"/>
    </w:rPr>
  </w:style>
  <w:style w:type="paragraph" w:styleId="8">
    <w:name w:val="Body Text"/>
    <w:basedOn w:val="1"/>
    <w:link w:val="49"/>
    <w:qFormat/>
    <w:uiPriority w:val="0"/>
    <w:pPr>
      <w:spacing w:after="120"/>
    </w:pPr>
    <w:rPr>
      <w:rFonts w:ascii="Times New Roman" w:hAnsi="Times New Roman"/>
    </w:rPr>
  </w:style>
  <w:style w:type="paragraph" w:styleId="9">
    <w:name w:val="Body Text Indent"/>
    <w:basedOn w:val="1"/>
    <w:link w:val="50"/>
    <w:qFormat/>
    <w:uiPriority w:val="0"/>
    <w:pPr>
      <w:spacing w:after="120"/>
      <w:ind w:left="420" w:leftChars="200"/>
    </w:pPr>
    <w:rPr>
      <w:rFonts w:ascii="Times New Roman" w:hAnsi="Times New Roman"/>
    </w:rPr>
  </w:style>
  <w:style w:type="paragraph" w:styleId="10">
    <w:name w:val="toc 3"/>
    <w:basedOn w:val="1"/>
    <w:next w:val="1"/>
    <w:qFormat/>
    <w:uiPriority w:val="39"/>
    <w:pPr>
      <w:ind w:left="840" w:leftChars="400"/>
    </w:pPr>
  </w:style>
  <w:style w:type="paragraph" w:styleId="11">
    <w:name w:val="Plain Text"/>
    <w:basedOn w:val="1"/>
    <w:link w:val="66"/>
    <w:qFormat/>
    <w:uiPriority w:val="0"/>
    <w:rPr>
      <w:rFonts w:ascii="宋体" w:hAnsi="Courier New" w:cs="Courier New"/>
      <w:szCs w:val="21"/>
    </w:rPr>
  </w:style>
  <w:style w:type="paragraph" w:styleId="12">
    <w:name w:val="Date"/>
    <w:basedOn w:val="1"/>
    <w:next w:val="1"/>
    <w:link w:val="55"/>
    <w:qFormat/>
    <w:uiPriority w:val="0"/>
    <w:pPr>
      <w:ind w:left="100" w:leftChars="2500"/>
    </w:pPr>
    <w:rPr>
      <w:rFonts w:ascii="Times New Roman" w:hAnsi="Times New Roman"/>
    </w:rPr>
  </w:style>
  <w:style w:type="paragraph" w:styleId="13">
    <w:name w:val="Body Text Indent 2"/>
    <w:basedOn w:val="1"/>
    <w:link w:val="54"/>
    <w:qFormat/>
    <w:uiPriority w:val="0"/>
    <w:pPr>
      <w:spacing w:after="120" w:line="480" w:lineRule="auto"/>
      <w:ind w:left="420" w:leftChars="200"/>
    </w:pPr>
  </w:style>
  <w:style w:type="paragraph" w:styleId="14">
    <w:name w:val="Balloon Text"/>
    <w:basedOn w:val="1"/>
    <w:link w:val="65"/>
    <w:qFormat/>
    <w:uiPriority w:val="0"/>
    <w:rPr>
      <w:rFonts w:ascii="Times New Roman" w:hAnsi="Times New Roman"/>
      <w:sz w:val="18"/>
      <w:szCs w:val="18"/>
    </w:rPr>
  </w:style>
  <w:style w:type="paragraph" w:styleId="15">
    <w:name w:val="footer"/>
    <w:basedOn w:val="1"/>
    <w:link w:val="64"/>
    <w:qFormat/>
    <w:uiPriority w:val="99"/>
    <w:pPr>
      <w:tabs>
        <w:tab w:val="center" w:pos="4153"/>
        <w:tab w:val="right" w:pos="8306"/>
      </w:tabs>
      <w:snapToGrid w:val="0"/>
      <w:jc w:val="left"/>
    </w:pPr>
    <w:rPr>
      <w:rFonts w:ascii="Times New Roman" w:hAnsi="Times New Roman"/>
      <w:sz w:val="18"/>
      <w:szCs w:val="18"/>
    </w:rPr>
  </w:style>
  <w:style w:type="paragraph" w:styleId="16">
    <w:name w:val="header"/>
    <w:basedOn w:val="1"/>
    <w:link w:val="68"/>
    <w:qFormat/>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17">
    <w:name w:val="toc 1"/>
    <w:basedOn w:val="1"/>
    <w:next w:val="1"/>
    <w:qFormat/>
    <w:uiPriority w:val="39"/>
    <w:pPr>
      <w:tabs>
        <w:tab w:val="left" w:pos="510"/>
        <w:tab w:val="right" w:leader="dot" w:pos="8296"/>
      </w:tabs>
      <w:spacing w:line="360" w:lineRule="auto"/>
    </w:pPr>
  </w:style>
  <w:style w:type="paragraph" w:styleId="18">
    <w:name w:val="toc 2"/>
    <w:basedOn w:val="1"/>
    <w:next w:val="1"/>
    <w:qFormat/>
    <w:uiPriority w:val="39"/>
    <w:pPr>
      <w:tabs>
        <w:tab w:val="right" w:leader="dot" w:pos="8296"/>
      </w:tabs>
      <w:ind w:left="420" w:leftChars="200"/>
    </w:pPr>
  </w:style>
  <w:style w:type="paragraph" w:styleId="19">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20">
    <w:name w:val="Title"/>
    <w:basedOn w:val="1"/>
    <w:next w:val="1"/>
    <w:link w:val="53"/>
    <w:qFormat/>
    <w:uiPriority w:val="0"/>
    <w:pPr>
      <w:spacing w:before="240" w:after="60"/>
      <w:jc w:val="center"/>
      <w:outlineLvl w:val="0"/>
    </w:pPr>
    <w:rPr>
      <w:rFonts w:ascii="Cambria" w:hAnsi="Cambria"/>
      <w:b/>
      <w:bCs/>
      <w:sz w:val="32"/>
      <w:szCs w:val="32"/>
    </w:rPr>
  </w:style>
  <w:style w:type="character" w:styleId="22">
    <w:name w:val="Strong"/>
    <w:qFormat/>
    <w:uiPriority w:val="0"/>
    <w:rPr>
      <w:b/>
      <w:bCs/>
    </w:rPr>
  </w:style>
  <w:style w:type="character" w:styleId="23">
    <w:name w:val="page number"/>
    <w:basedOn w:val="21"/>
    <w:qFormat/>
    <w:uiPriority w:val="0"/>
  </w:style>
  <w:style w:type="character" w:styleId="24">
    <w:name w:val="FollowedHyperlink"/>
    <w:basedOn w:val="21"/>
    <w:qFormat/>
    <w:uiPriority w:val="0"/>
    <w:rPr>
      <w:color w:val="800080" w:themeColor="followedHyperlink"/>
      <w:u w:val="single"/>
      <w14:textFill>
        <w14:solidFill>
          <w14:schemeClr w14:val="folHlink"/>
        </w14:solidFill>
      </w14:textFill>
    </w:rPr>
  </w:style>
  <w:style w:type="character" w:styleId="25">
    <w:name w:val="Hyperlink"/>
    <w:qFormat/>
    <w:uiPriority w:val="99"/>
    <w:rPr>
      <w:color w:val="0000FF"/>
      <w:u w:val="single"/>
    </w:rPr>
  </w:style>
  <w:style w:type="character" w:styleId="26">
    <w:name w:val="annotation reference"/>
    <w:qFormat/>
    <w:uiPriority w:val="0"/>
    <w:rPr>
      <w:sz w:val="21"/>
      <w:szCs w:val="21"/>
    </w:rPr>
  </w:style>
  <w:style w:type="character" w:customStyle="1" w:styleId="28">
    <w:name w:val="标题 1 字符"/>
    <w:basedOn w:val="21"/>
    <w:link w:val="2"/>
    <w:qFormat/>
    <w:uiPriority w:val="0"/>
    <w:rPr>
      <w:rFonts w:ascii="Calibri" w:hAnsi="Calibri"/>
      <w:b/>
      <w:bCs/>
      <w:kern w:val="44"/>
      <w:sz w:val="44"/>
      <w:szCs w:val="44"/>
    </w:rPr>
  </w:style>
  <w:style w:type="character" w:customStyle="1" w:styleId="29">
    <w:name w:val="标题 2 字符"/>
    <w:basedOn w:val="21"/>
    <w:link w:val="3"/>
    <w:qFormat/>
    <w:uiPriority w:val="0"/>
    <w:rPr>
      <w:rFonts w:ascii="Arial" w:hAnsi="Arial" w:eastAsia="黑体"/>
      <w:b/>
      <w:bCs/>
      <w:sz w:val="32"/>
      <w:szCs w:val="32"/>
    </w:rPr>
  </w:style>
  <w:style w:type="character" w:customStyle="1" w:styleId="30">
    <w:name w:val="标题 3 字符"/>
    <w:basedOn w:val="21"/>
    <w:link w:val="4"/>
    <w:qFormat/>
    <w:uiPriority w:val="0"/>
    <w:rPr>
      <w:rFonts w:ascii="Calibri" w:hAnsi="Calibri"/>
      <w:b/>
      <w:bCs/>
      <w:kern w:val="2"/>
      <w:sz w:val="32"/>
      <w:szCs w:val="32"/>
    </w:rPr>
  </w:style>
  <w:style w:type="character" w:customStyle="1" w:styleId="31">
    <w:name w:val="批注框文本 Char"/>
    <w:qFormat/>
    <w:uiPriority w:val="0"/>
    <w:rPr>
      <w:kern w:val="2"/>
      <w:sz w:val="18"/>
      <w:szCs w:val="18"/>
    </w:rPr>
  </w:style>
  <w:style w:type="character" w:customStyle="1" w:styleId="32">
    <w:name w:val="纯文本 Char1"/>
    <w:unhideWhenUsed/>
    <w:qFormat/>
    <w:uiPriority w:val="99"/>
    <w:rPr>
      <w:rFonts w:hint="eastAsia" w:ascii="宋体" w:hAnsi="Tms Rmn" w:eastAsia="宋体"/>
      <w:sz w:val="21"/>
      <w:lang w:val="en-US" w:eastAsia="zh-CN"/>
    </w:rPr>
  </w:style>
  <w:style w:type="character" w:customStyle="1" w:styleId="33">
    <w:name w:val="页眉 Char"/>
    <w:qFormat/>
    <w:uiPriority w:val="0"/>
    <w:rPr>
      <w:kern w:val="2"/>
      <w:sz w:val="18"/>
      <w:szCs w:val="18"/>
    </w:rPr>
  </w:style>
  <w:style w:type="character" w:customStyle="1" w:styleId="34">
    <w:name w:val="正文文本缩进 Char"/>
    <w:qFormat/>
    <w:uiPriority w:val="0"/>
    <w:rPr>
      <w:kern w:val="2"/>
      <w:sz w:val="21"/>
      <w:szCs w:val="24"/>
    </w:rPr>
  </w:style>
  <w:style w:type="character" w:customStyle="1" w:styleId="35">
    <w:name w:val="批注主题 Char"/>
    <w:qFormat/>
    <w:uiPriority w:val="0"/>
    <w:rPr>
      <w:b/>
      <w:bCs/>
      <w:kern w:val="2"/>
      <w:sz w:val="21"/>
      <w:szCs w:val="24"/>
    </w:rPr>
  </w:style>
  <w:style w:type="paragraph" w:customStyle="1" w:styleId="36">
    <w:name w:val="_Style 14"/>
    <w:unhideWhenUsed/>
    <w:qFormat/>
    <w:uiPriority w:val="99"/>
    <w:pPr>
      <w:widowControl w:val="0"/>
      <w:jc w:val="both"/>
    </w:pPr>
    <w:rPr>
      <w:rFonts w:ascii="Calibri" w:hAnsi="Calibri" w:eastAsia="宋体" w:cs="Times New Roman"/>
      <w:kern w:val="2"/>
      <w:sz w:val="21"/>
      <w:szCs w:val="24"/>
      <w:lang w:val="en-US" w:eastAsia="zh-CN" w:bidi="ar-SA"/>
    </w:rPr>
  </w:style>
  <w:style w:type="character" w:customStyle="1" w:styleId="37">
    <w:name w:val="apple-converted-space"/>
    <w:basedOn w:val="21"/>
    <w:qFormat/>
    <w:uiPriority w:val="0"/>
  </w:style>
  <w:style w:type="character" w:customStyle="1" w:styleId="38">
    <w:name w:val="纯文本 Char"/>
    <w:qFormat/>
    <w:locked/>
    <w:uiPriority w:val="0"/>
    <w:rPr>
      <w:rFonts w:ascii="宋体" w:hAnsi="Courier New" w:cs="Courier New"/>
      <w:kern w:val="2"/>
      <w:sz w:val="21"/>
      <w:szCs w:val="21"/>
    </w:rPr>
  </w:style>
  <w:style w:type="character" w:customStyle="1" w:styleId="39">
    <w:name w:val="日期 Char"/>
    <w:qFormat/>
    <w:uiPriority w:val="0"/>
    <w:rPr>
      <w:kern w:val="2"/>
      <w:sz w:val="21"/>
      <w:szCs w:val="24"/>
    </w:rPr>
  </w:style>
  <w:style w:type="character" w:customStyle="1" w:styleId="40">
    <w:name w:val="正文文本 Char"/>
    <w:qFormat/>
    <w:uiPriority w:val="0"/>
    <w:rPr>
      <w:kern w:val="2"/>
      <w:sz w:val="21"/>
      <w:szCs w:val="24"/>
    </w:rPr>
  </w:style>
  <w:style w:type="character" w:customStyle="1" w:styleId="41">
    <w:name w:val="标题 Char"/>
    <w:qFormat/>
    <w:locked/>
    <w:uiPriority w:val="0"/>
    <w:rPr>
      <w:rFonts w:ascii="Cambria" w:hAnsi="Cambria"/>
      <w:b/>
      <w:bCs/>
      <w:kern w:val="2"/>
      <w:sz w:val="32"/>
      <w:szCs w:val="32"/>
    </w:rPr>
  </w:style>
  <w:style w:type="character" w:customStyle="1" w:styleId="42">
    <w:name w:val="正文首行缩进两字符 Char Char"/>
    <w:link w:val="43"/>
    <w:qFormat/>
    <w:locked/>
    <w:uiPriority w:val="99"/>
    <w:rPr>
      <w:kern w:val="2"/>
      <w:sz w:val="21"/>
    </w:rPr>
  </w:style>
  <w:style w:type="paragraph" w:customStyle="1" w:styleId="43">
    <w:name w:val="正文首行缩进两字符"/>
    <w:basedOn w:val="1"/>
    <w:link w:val="42"/>
    <w:qFormat/>
    <w:uiPriority w:val="99"/>
    <w:pPr>
      <w:spacing w:line="360" w:lineRule="auto"/>
      <w:ind w:firstLine="200" w:firstLineChars="200"/>
    </w:pPr>
    <w:rPr>
      <w:rFonts w:ascii="Times New Roman" w:hAnsi="Times New Roman"/>
      <w:szCs w:val="20"/>
    </w:rPr>
  </w:style>
  <w:style w:type="character" w:customStyle="1" w:styleId="44">
    <w:name w:val="批注文字 Char"/>
    <w:qFormat/>
    <w:uiPriority w:val="0"/>
    <w:rPr>
      <w:kern w:val="2"/>
      <w:sz w:val="21"/>
      <w:szCs w:val="24"/>
    </w:rPr>
  </w:style>
  <w:style w:type="character" w:customStyle="1" w:styleId="45">
    <w:name w:val="NormalCharacter"/>
    <w:qFormat/>
    <w:uiPriority w:val="0"/>
  </w:style>
  <w:style w:type="character" w:customStyle="1" w:styleId="46">
    <w:name w:val="页脚 Char"/>
    <w:qFormat/>
    <w:uiPriority w:val="99"/>
    <w:rPr>
      <w:kern w:val="2"/>
      <w:sz w:val="18"/>
      <w:szCs w:val="18"/>
    </w:rPr>
  </w:style>
  <w:style w:type="paragraph" w:customStyle="1" w:styleId="47">
    <w:name w:val="中等深浅网格 1 - 着色 21"/>
    <w:basedOn w:val="1"/>
    <w:qFormat/>
    <w:uiPriority w:val="34"/>
    <w:pPr>
      <w:ind w:firstLine="420" w:firstLineChars="200"/>
    </w:pPr>
    <w:rPr>
      <w:sz w:val="20"/>
      <w:szCs w:val="20"/>
    </w:rPr>
  </w:style>
  <w:style w:type="paragraph" w:customStyle="1" w:styleId="48">
    <w:name w:val="图表左对齐"/>
    <w:basedOn w:val="1"/>
    <w:qFormat/>
    <w:uiPriority w:val="0"/>
    <w:pPr>
      <w:widowControl/>
      <w:spacing w:line="360" w:lineRule="exact"/>
      <w:jc w:val="left"/>
    </w:pPr>
    <w:rPr>
      <w:spacing w:val="-10"/>
      <w:kern w:val="0"/>
      <w:sz w:val="24"/>
      <w:szCs w:val="28"/>
    </w:rPr>
  </w:style>
  <w:style w:type="character" w:customStyle="1" w:styleId="49">
    <w:name w:val="正文文本 字符"/>
    <w:basedOn w:val="21"/>
    <w:link w:val="8"/>
    <w:qFormat/>
    <w:uiPriority w:val="0"/>
    <w:rPr>
      <w:rFonts w:ascii="Calibri" w:hAnsi="Calibri"/>
      <w:kern w:val="2"/>
      <w:sz w:val="21"/>
      <w:szCs w:val="24"/>
    </w:rPr>
  </w:style>
  <w:style w:type="character" w:customStyle="1" w:styleId="50">
    <w:name w:val="正文文本缩进 字符"/>
    <w:basedOn w:val="21"/>
    <w:link w:val="9"/>
    <w:qFormat/>
    <w:uiPriority w:val="0"/>
    <w:rPr>
      <w:rFonts w:ascii="Calibri" w:hAnsi="Calibri"/>
      <w:kern w:val="2"/>
      <w:sz w:val="21"/>
      <w:szCs w:val="24"/>
    </w:rPr>
  </w:style>
  <w:style w:type="paragraph" w:styleId="51">
    <w:name w:val="List Paragraph"/>
    <w:basedOn w:val="1"/>
    <w:qFormat/>
    <w:uiPriority w:val="34"/>
    <w:pPr>
      <w:ind w:firstLine="420" w:firstLineChars="200"/>
    </w:pPr>
  </w:style>
  <w:style w:type="paragraph" w:customStyle="1" w:styleId="52">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character" w:customStyle="1" w:styleId="53">
    <w:name w:val="标题 字符"/>
    <w:basedOn w:val="21"/>
    <w:link w:val="20"/>
    <w:qFormat/>
    <w:uiPriority w:val="0"/>
    <w:rPr>
      <w:rFonts w:asciiTheme="majorHAnsi" w:hAnsiTheme="majorHAnsi" w:cstheme="majorBidi"/>
      <w:b/>
      <w:bCs/>
      <w:kern w:val="2"/>
      <w:sz w:val="32"/>
      <w:szCs w:val="32"/>
    </w:rPr>
  </w:style>
  <w:style w:type="character" w:customStyle="1" w:styleId="54">
    <w:name w:val="正文文本缩进 2 字符"/>
    <w:basedOn w:val="21"/>
    <w:link w:val="13"/>
    <w:qFormat/>
    <w:uiPriority w:val="0"/>
    <w:rPr>
      <w:rFonts w:ascii="Calibri" w:hAnsi="Calibri"/>
      <w:kern w:val="2"/>
      <w:sz w:val="21"/>
      <w:szCs w:val="24"/>
    </w:rPr>
  </w:style>
  <w:style w:type="character" w:customStyle="1" w:styleId="55">
    <w:name w:val="日期 字符"/>
    <w:basedOn w:val="21"/>
    <w:link w:val="12"/>
    <w:qFormat/>
    <w:uiPriority w:val="0"/>
    <w:rPr>
      <w:rFonts w:ascii="Calibri" w:hAnsi="Calibri"/>
      <w:kern w:val="2"/>
      <w:sz w:val="21"/>
      <w:szCs w:val="24"/>
    </w:rPr>
  </w:style>
  <w:style w:type="character" w:customStyle="1" w:styleId="56">
    <w:name w:val="批注文字 字符"/>
    <w:basedOn w:val="21"/>
    <w:link w:val="6"/>
    <w:qFormat/>
    <w:uiPriority w:val="0"/>
    <w:rPr>
      <w:rFonts w:ascii="Calibri" w:hAnsi="Calibri"/>
      <w:kern w:val="2"/>
      <w:sz w:val="21"/>
      <w:szCs w:val="24"/>
    </w:rPr>
  </w:style>
  <w:style w:type="paragraph" w:customStyle="1" w:styleId="57">
    <w:name w:val="样式 首行缩进:  2 字符"/>
    <w:basedOn w:val="1"/>
    <w:qFormat/>
    <w:uiPriority w:val="0"/>
    <w:pPr>
      <w:spacing w:line="400" w:lineRule="exact"/>
      <w:ind w:firstLine="200" w:firstLineChars="200"/>
    </w:pPr>
    <w:rPr>
      <w:rFonts w:cs="宋体"/>
      <w:sz w:val="24"/>
    </w:rPr>
  </w:style>
  <w:style w:type="paragraph" w:styleId="58">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59">
    <w:name w:val="Char1 Char Char Char Char Char Char"/>
    <w:basedOn w:val="1"/>
    <w:qFormat/>
    <w:uiPriority w:val="0"/>
    <w:rPr>
      <w:rFonts w:ascii="Tahoma" w:hAnsi="Tahoma"/>
      <w:sz w:val="24"/>
      <w:szCs w:val="20"/>
    </w:rPr>
  </w:style>
  <w:style w:type="paragraph" w:customStyle="1" w:styleId="60">
    <w:name w:val="p0"/>
    <w:basedOn w:val="1"/>
    <w:qFormat/>
    <w:uiPriority w:val="99"/>
    <w:pPr>
      <w:widowControl/>
    </w:pPr>
    <w:rPr>
      <w:kern w:val="0"/>
      <w:szCs w:val="20"/>
    </w:rPr>
  </w:style>
  <w:style w:type="character" w:customStyle="1" w:styleId="61">
    <w:name w:val="批注主题 字符"/>
    <w:basedOn w:val="56"/>
    <w:link w:val="5"/>
    <w:qFormat/>
    <w:uiPriority w:val="0"/>
    <w:rPr>
      <w:rFonts w:ascii="Calibri" w:hAnsi="Calibri"/>
      <w:b/>
      <w:bCs/>
      <w:kern w:val="2"/>
      <w:sz w:val="21"/>
      <w:szCs w:val="24"/>
    </w:rPr>
  </w:style>
  <w:style w:type="paragraph" w:customStyle="1" w:styleId="62">
    <w:name w:val="xl6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63">
    <w:name w:val="xl69"/>
    <w:basedOn w:val="1"/>
    <w:qFormat/>
    <w:uiPriority w:val="0"/>
    <w:pPr>
      <w:widowControl/>
      <w:spacing w:before="100" w:beforeAutospacing="1" w:after="100" w:afterAutospacing="1"/>
      <w:jc w:val="left"/>
    </w:pPr>
    <w:rPr>
      <w:rFonts w:ascii="宋体" w:hAnsi="宋体" w:cs="宋体"/>
      <w:color w:val="000000"/>
      <w:kern w:val="0"/>
      <w:sz w:val="20"/>
      <w:szCs w:val="20"/>
    </w:rPr>
  </w:style>
  <w:style w:type="character" w:customStyle="1" w:styleId="64">
    <w:name w:val="页脚 字符"/>
    <w:basedOn w:val="21"/>
    <w:link w:val="15"/>
    <w:qFormat/>
    <w:uiPriority w:val="0"/>
    <w:rPr>
      <w:rFonts w:ascii="Calibri" w:hAnsi="Calibri"/>
      <w:kern w:val="2"/>
      <w:sz w:val="18"/>
      <w:szCs w:val="18"/>
    </w:rPr>
  </w:style>
  <w:style w:type="character" w:customStyle="1" w:styleId="65">
    <w:name w:val="批注框文本 字符"/>
    <w:basedOn w:val="21"/>
    <w:link w:val="14"/>
    <w:qFormat/>
    <w:uiPriority w:val="0"/>
    <w:rPr>
      <w:rFonts w:ascii="Calibri" w:hAnsi="Calibri"/>
      <w:kern w:val="2"/>
      <w:sz w:val="18"/>
      <w:szCs w:val="18"/>
    </w:rPr>
  </w:style>
  <w:style w:type="character" w:customStyle="1" w:styleId="66">
    <w:name w:val="纯文本 字符"/>
    <w:basedOn w:val="21"/>
    <w:link w:val="11"/>
    <w:qFormat/>
    <w:uiPriority w:val="0"/>
    <w:rPr>
      <w:rFonts w:ascii="宋体" w:hAnsi="Courier New" w:cs="Courier New"/>
      <w:kern w:val="2"/>
      <w:sz w:val="21"/>
      <w:szCs w:val="21"/>
    </w:rPr>
  </w:style>
  <w:style w:type="paragraph" w:customStyle="1" w:styleId="67">
    <w:name w:val="xl70"/>
    <w:basedOn w:val="1"/>
    <w:qFormat/>
    <w:uiPriority w:val="0"/>
    <w:pPr>
      <w:widowControl/>
      <w:spacing w:before="100" w:beforeAutospacing="1" w:after="100" w:afterAutospacing="1"/>
      <w:jc w:val="right"/>
    </w:pPr>
    <w:rPr>
      <w:rFonts w:ascii="宋体" w:hAnsi="宋体" w:cs="宋体"/>
      <w:color w:val="000000"/>
      <w:kern w:val="0"/>
      <w:sz w:val="20"/>
      <w:szCs w:val="20"/>
    </w:rPr>
  </w:style>
  <w:style w:type="character" w:customStyle="1" w:styleId="68">
    <w:name w:val="页眉 字符"/>
    <w:basedOn w:val="21"/>
    <w:link w:val="16"/>
    <w:qFormat/>
    <w:uiPriority w:val="0"/>
    <w:rPr>
      <w:rFonts w:ascii="Calibri" w:hAnsi="Calibri"/>
      <w:kern w:val="2"/>
      <w:sz w:val="18"/>
      <w:szCs w:val="18"/>
    </w:rPr>
  </w:style>
  <w:style w:type="paragraph" w:customStyle="1" w:styleId="69">
    <w:name w:val="xl68"/>
    <w:basedOn w:val="1"/>
    <w:qFormat/>
    <w:uiPriority w:val="0"/>
    <w:pPr>
      <w:widowControl/>
      <w:pBdr>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color w:val="000000"/>
      <w:kern w:val="0"/>
      <w:sz w:val="20"/>
      <w:szCs w:val="20"/>
    </w:rPr>
  </w:style>
  <w:style w:type="paragraph" w:customStyle="1" w:styleId="70">
    <w:name w:val="xl67"/>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71">
    <w:name w:val="样式"/>
    <w:qFormat/>
    <w:uiPriority w:val="0"/>
    <w:pPr>
      <w:widowControl w:val="0"/>
      <w:autoSpaceDE w:val="0"/>
      <w:autoSpaceDN w:val="0"/>
      <w:adjustRightInd w:val="0"/>
    </w:pPr>
    <w:rPr>
      <w:rFonts w:ascii="Courier New" w:hAnsi="Courier New" w:eastAsia="宋体" w:cs="Courier New"/>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dataSourceCollection xmlns="http://www.yonyou.com/datasource"/>
</file>

<file path=customXml/item3.xml><?xml version="1.0" encoding="utf-8"?>
<relations xmlns="http://www.yonyou.com/rela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DDDA7F-0647-4543-B92C-DE0A19B5D4F3}">
  <ds:schemaRefs/>
</ds:datastoreItem>
</file>

<file path=customXml/itemProps3.xml><?xml version="1.0" encoding="utf-8"?>
<ds:datastoreItem xmlns:ds="http://schemas.openxmlformats.org/officeDocument/2006/customXml" ds:itemID="{E531EB37-0565-4CF3-9D3C-47B6C5901D1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27</Pages>
  <Words>1890</Words>
  <Characters>10777</Characters>
  <Lines>89</Lines>
  <Paragraphs>25</Paragraphs>
  <TotalTime>10</TotalTime>
  <ScaleCrop>false</ScaleCrop>
  <LinksUpToDate>false</LinksUpToDate>
  <CharactersWithSpaces>12642</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2021-11-11T00:50:00Z</dcterms:created>
  <dc:creator>TF</dc:creator>
  <cp:lastModifiedBy>yang</cp:lastModifiedBy>
  <dcterms:modified xsi:type="dcterms:W3CDTF">2022-06-12T07:38:56Z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y fmtid="{D5CDD505-2E9C-101B-9397-08002B2CF9AE}" pid="3" name="ICV">
    <vt:lpwstr>BD4D87F3D29F4F2EA6B20F283D178D2E</vt:lpwstr>
  </property>
</Properties>
</file>